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B97024" w14:textId="77777777" w:rsidR="00A3518D" w:rsidRPr="00E07A75" w:rsidRDefault="00A3518D" w:rsidP="00A3518D">
      <w:pPr>
        <w:tabs>
          <w:tab w:val="left" w:pos="5400"/>
        </w:tabs>
        <w:ind w:firstLine="62"/>
        <w:textAlignment w:val="center"/>
        <w:rPr>
          <w:rFonts w:asciiTheme="minorHAnsi" w:hAnsiTheme="minorHAnsi" w:cstheme="minorHAnsi"/>
          <w:sz w:val="22"/>
          <w:szCs w:val="22"/>
        </w:rPr>
      </w:pPr>
    </w:p>
    <w:p w14:paraId="170FFD3B" w14:textId="77777777" w:rsidR="00A3518D" w:rsidRPr="00E07A75" w:rsidRDefault="00A3518D" w:rsidP="00A3518D">
      <w:pPr>
        <w:widowControl w:val="0"/>
        <w:pBdr>
          <w:top w:val="nil"/>
          <w:left w:val="nil"/>
          <w:bottom w:val="nil"/>
          <w:right w:val="nil"/>
          <w:between w:val="nil"/>
        </w:pBdr>
        <w:tabs>
          <w:tab w:val="left" w:pos="567"/>
          <w:tab w:val="left" w:pos="851"/>
        </w:tabs>
        <w:jc w:val="center"/>
        <w:rPr>
          <w:rFonts w:asciiTheme="minorHAnsi" w:hAnsiTheme="minorHAnsi" w:cstheme="minorHAnsi"/>
          <w:b/>
          <w:bCs/>
          <w:caps/>
          <w:sz w:val="22"/>
          <w:szCs w:val="22"/>
        </w:rPr>
      </w:pPr>
      <w:r w:rsidRPr="00E07A75">
        <w:rPr>
          <w:rFonts w:asciiTheme="minorHAnsi" w:hAnsiTheme="minorHAnsi" w:cstheme="minorHAnsi"/>
          <w:b/>
          <w:bCs/>
          <w:caps/>
          <w:sz w:val="22"/>
          <w:szCs w:val="22"/>
        </w:rPr>
        <w:t>paslaugų pirkimo-pardavimo sutarties Specialiosios sąlygos</w:t>
      </w:r>
    </w:p>
    <w:p w14:paraId="5B728657" w14:textId="77777777" w:rsidR="00A3518D" w:rsidRPr="00E07A75" w:rsidRDefault="00A3518D" w:rsidP="00A3518D">
      <w:pPr>
        <w:widowControl w:val="0"/>
        <w:pBdr>
          <w:top w:val="nil"/>
          <w:left w:val="nil"/>
          <w:bottom w:val="nil"/>
          <w:right w:val="nil"/>
          <w:between w:val="nil"/>
        </w:pBdr>
        <w:tabs>
          <w:tab w:val="left" w:pos="567"/>
          <w:tab w:val="left" w:pos="851"/>
        </w:tabs>
        <w:jc w:val="center"/>
        <w:rPr>
          <w:rFonts w:asciiTheme="minorHAnsi" w:hAnsiTheme="minorHAnsi" w:cstheme="minorHAnsi"/>
          <w:b/>
          <w:bCs/>
          <w:caps/>
          <w:sz w:val="22"/>
          <w:szCs w:val="22"/>
        </w:rPr>
      </w:pPr>
    </w:p>
    <w:p w14:paraId="5398A380" w14:textId="77777777" w:rsidR="00A3518D" w:rsidRPr="00E07A75" w:rsidRDefault="00A3518D" w:rsidP="00A3518D">
      <w:pPr>
        <w:widowControl w:val="0"/>
        <w:pBdr>
          <w:top w:val="nil"/>
          <w:left w:val="nil"/>
          <w:bottom w:val="nil"/>
          <w:right w:val="nil"/>
          <w:between w:val="nil"/>
        </w:pBdr>
        <w:tabs>
          <w:tab w:val="left" w:pos="567"/>
          <w:tab w:val="left" w:pos="851"/>
        </w:tabs>
        <w:jc w:val="center"/>
        <w:rPr>
          <w:rFonts w:asciiTheme="minorHAnsi" w:hAnsiTheme="minorHAnsi" w:cstheme="minorHAnsi"/>
          <w:caps/>
          <w:sz w:val="22"/>
          <w:szCs w:val="22"/>
        </w:rPr>
      </w:pPr>
    </w:p>
    <w:p w14:paraId="21C554EC" w14:textId="77777777" w:rsidR="00A3518D" w:rsidRPr="00E07A75" w:rsidRDefault="00A3518D" w:rsidP="00A3518D">
      <w:pPr>
        <w:jc w:val="center"/>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A3518D" w:rsidRPr="00E07A75" w14:paraId="1712AAB3" w14:textId="77777777" w:rsidTr="00B152A5">
        <w:tc>
          <w:tcPr>
            <w:tcW w:w="2448" w:type="dxa"/>
          </w:tcPr>
          <w:p w14:paraId="2A579908" w14:textId="77777777" w:rsidR="00A3518D" w:rsidRPr="00E07A75" w:rsidRDefault="00A3518D" w:rsidP="00B152A5">
            <w:pPr>
              <w:jc w:val="both"/>
              <w:rPr>
                <w:rFonts w:asciiTheme="minorHAnsi" w:hAnsiTheme="minorHAnsi" w:cstheme="minorHAnsi"/>
                <w:b/>
                <w:kern w:val="2"/>
                <w:sz w:val="22"/>
                <w:szCs w:val="22"/>
              </w:rPr>
            </w:pPr>
            <w:r w:rsidRPr="00E07A75">
              <w:rPr>
                <w:rFonts w:asciiTheme="minorHAnsi" w:hAnsiTheme="minorHAnsi" w:cstheme="minorHAnsi"/>
                <w:b/>
                <w:kern w:val="2"/>
                <w:sz w:val="22"/>
                <w:szCs w:val="22"/>
              </w:rPr>
              <w:t>Sutarties pavadinimas</w:t>
            </w:r>
          </w:p>
        </w:tc>
        <w:tc>
          <w:tcPr>
            <w:tcW w:w="7110" w:type="dxa"/>
            <w:gridSpan w:val="3"/>
          </w:tcPr>
          <w:p w14:paraId="7D96A3B1" w14:textId="77777777" w:rsidR="00A3518D" w:rsidRPr="00E07A75" w:rsidRDefault="00E07A75" w:rsidP="007422A7">
            <w:pPr>
              <w:jc w:val="both"/>
              <w:rPr>
                <w:rFonts w:asciiTheme="minorHAnsi" w:hAnsiTheme="minorHAnsi" w:cstheme="minorHAnsi"/>
                <w:kern w:val="2"/>
                <w:sz w:val="22"/>
                <w:szCs w:val="22"/>
              </w:rPr>
            </w:pPr>
            <w:r w:rsidRPr="00E07A75">
              <w:rPr>
                <w:rFonts w:asciiTheme="minorHAnsi" w:hAnsiTheme="minorHAnsi" w:cstheme="minorHAnsi"/>
                <w:kern w:val="2"/>
                <w:sz w:val="22"/>
                <w:szCs w:val="22"/>
              </w:rPr>
              <w:t xml:space="preserve">Žemės sklypų formavimo ir pertvarkymo projektų, topografinių ir inžinerinių tinklų planų ir planuojamų teritorijų schemų rengimo paslaugų </w:t>
            </w:r>
            <w:r w:rsidR="00030706" w:rsidRPr="00E07A75">
              <w:rPr>
                <w:rFonts w:asciiTheme="minorHAnsi" w:hAnsiTheme="minorHAnsi" w:cstheme="minorHAnsi"/>
                <w:kern w:val="2"/>
                <w:sz w:val="22"/>
                <w:szCs w:val="22"/>
              </w:rPr>
              <w:t>pirkimo sutartis</w:t>
            </w:r>
          </w:p>
        </w:tc>
      </w:tr>
      <w:tr w:rsidR="00A3518D" w:rsidRPr="00E07A75" w14:paraId="0F4A87EB" w14:textId="77777777" w:rsidTr="00B152A5">
        <w:tc>
          <w:tcPr>
            <w:tcW w:w="2448" w:type="dxa"/>
          </w:tcPr>
          <w:p w14:paraId="422B4FFF" w14:textId="77777777" w:rsidR="00A3518D" w:rsidRPr="00E07A75" w:rsidRDefault="00A3518D" w:rsidP="00B152A5">
            <w:pPr>
              <w:jc w:val="both"/>
              <w:rPr>
                <w:rFonts w:asciiTheme="minorHAnsi" w:hAnsiTheme="minorHAnsi" w:cstheme="minorHAnsi"/>
                <w:b/>
                <w:kern w:val="2"/>
                <w:sz w:val="22"/>
                <w:szCs w:val="22"/>
              </w:rPr>
            </w:pPr>
            <w:r w:rsidRPr="00E07A75">
              <w:rPr>
                <w:rFonts w:asciiTheme="minorHAnsi" w:hAnsiTheme="minorHAnsi" w:cstheme="minorHAnsi"/>
                <w:b/>
                <w:kern w:val="2"/>
                <w:sz w:val="22"/>
                <w:szCs w:val="22"/>
              </w:rPr>
              <w:t>Sutarties data</w:t>
            </w:r>
          </w:p>
        </w:tc>
        <w:tc>
          <w:tcPr>
            <w:tcW w:w="2177" w:type="dxa"/>
          </w:tcPr>
          <w:p w14:paraId="12A8C19B" w14:textId="77777777" w:rsidR="00A3518D" w:rsidRPr="00E07A75" w:rsidRDefault="00A3518D" w:rsidP="00B152A5">
            <w:pPr>
              <w:jc w:val="both"/>
              <w:rPr>
                <w:rFonts w:asciiTheme="minorHAnsi" w:hAnsiTheme="minorHAnsi" w:cstheme="minorHAnsi"/>
                <w:kern w:val="2"/>
                <w:sz w:val="22"/>
                <w:szCs w:val="22"/>
              </w:rPr>
            </w:pPr>
          </w:p>
        </w:tc>
        <w:tc>
          <w:tcPr>
            <w:tcW w:w="2362" w:type="dxa"/>
          </w:tcPr>
          <w:p w14:paraId="6F181439" w14:textId="77777777" w:rsidR="00A3518D" w:rsidRPr="00E07A75" w:rsidRDefault="00A3518D" w:rsidP="00B152A5">
            <w:pPr>
              <w:jc w:val="both"/>
              <w:rPr>
                <w:rFonts w:asciiTheme="minorHAnsi" w:hAnsiTheme="minorHAnsi" w:cstheme="minorHAnsi"/>
                <w:b/>
                <w:kern w:val="2"/>
                <w:sz w:val="22"/>
                <w:szCs w:val="22"/>
              </w:rPr>
            </w:pPr>
            <w:r w:rsidRPr="00E07A75">
              <w:rPr>
                <w:rFonts w:asciiTheme="minorHAnsi" w:hAnsiTheme="minorHAnsi" w:cstheme="minorHAnsi"/>
                <w:b/>
                <w:kern w:val="2"/>
                <w:sz w:val="22"/>
                <w:szCs w:val="22"/>
              </w:rPr>
              <w:t>Sutarties numeris</w:t>
            </w:r>
          </w:p>
        </w:tc>
        <w:tc>
          <w:tcPr>
            <w:tcW w:w="2571" w:type="dxa"/>
          </w:tcPr>
          <w:p w14:paraId="09CCC266" w14:textId="77777777" w:rsidR="00A3518D" w:rsidRPr="00E07A75" w:rsidRDefault="00A3518D" w:rsidP="00B152A5">
            <w:pPr>
              <w:jc w:val="both"/>
              <w:rPr>
                <w:rFonts w:asciiTheme="minorHAnsi" w:hAnsiTheme="minorHAnsi" w:cstheme="minorHAnsi"/>
                <w:kern w:val="2"/>
                <w:sz w:val="22"/>
                <w:szCs w:val="22"/>
              </w:rPr>
            </w:pPr>
          </w:p>
        </w:tc>
      </w:tr>
    </w:tbl>
    <w:p w14:paraId="394CF313" w14:textId="77777777" w:rsidR="00A3518D" w:rsidRPr="00E07A75" w:rsidRDefault="00A3518D" w:rsidP="00A3518D">
      <w:pPr>
        <w:jc w:val="both"/>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A3518D" w:rsidRPr="00E07A75" w14:paraId="5E7C7B4C" w14:textId="77777777" w:rsidTr="00B152A5">
        <w:tc>
          <w:tcPr>
            <w:tcW w:w="9558" w:type="dxa"/>
            <w:gridSpan w:val="3"/>
          </w:tcPr>
          <w:p w14:paraId="5815FC4A" w14:textId="77777777" w:rsidR="00A3518D" w:rsidRPr="00E07A75" w:rsidRDefault="00A3518D" w:rsidP="00B152A5">
            <w:pPr>
              <w:jc w:val="center"/>
              <w:rPr>
                <w:rFonts w:asciiTheme="minorHAnsi" w:hAnsiTheme="minorHAnsi" w:cstheme="minorHAnsi"/>
                <w:b/>
                <w:kern w:val="2"/>
                <w:sz w:val="22"/>
                <w:szCs w:val="22"/>
              </w:rPr>
            </w:pPr>
            <w:r w:rsidRPr="00E07A75">
              <w:rPr>
                <w:rFonts w:asciiTheme="minorHAnsi" w:hAnsiTheme="minorHAnsi" w:cstheme="minorHAnsi"/>
                <w:b/>
                <w:kern w:val="2"/>
                <w:sz w:val="22"/>
                <w:szCs w:val="22"/>
              </w:rPr>
              <w:t>1. SUTARTIES ŠALYS</w:t>
            </w:r>
          </w:p>
        </w:tc>
      </w:tr>
      <w:tr w:rsidR="00A3518D" w:rsidRPr="00E07A75" w14:paraId="57FD3E9D" w14:textId="77777777" w:rsidTr="00B152A5">
        <w:tc>
          <w:tcPr>
            <w:tcW w:w="2808" w:type="dxa"/>
            <w:vMerge w:val="restart"/>
          </w:tcPr>
          <w:p w14:paraId="6892F955" w14:textId="77777777" w:rsidR="00A3518D" w:rsidRPr="00E07A75" w:rsidRDefault="00A3518D" w:rsidP="00B152A5">
            <w:pPr>
              <w:jc w:val="center"/>
              <w:rPr>
                <w:rFonts w:asciiTheme="minorHAnsi" w:hAnsiTheme="minorHAnsi" w:cstheme="minorHAnsi"/>
                <w:b/>
                <w:kern w:val="2"/>
                <w:sz w:val="22"/>
                <w:szCs w:val="22"/>
              </w:rPr>
            </w:pPr>
          </w:p>
          <w:p w14:paraId="69743334" w14:textId="77777777" w:rsidR="00A3518D" w:rsidRPr="00E07A75" w:rsidRDefault="00A3518D" w:rsidP="00B152A5">
            <w:pPr>
              <w:jc w:val="center"/>
              <w:rPr>
                <w:rFonts w:asciiTheme="minorHAnsi" w:hAnsiTheme="minorHAnsi" w:cstheme="minorHAnsi"/>
                <w:b/>
                <w:kern w:val="2"/>
                <w:sz w:val="22"/>
                <w:szCs w:val="22"/>
              </w:rPr>
            </w:pPr>
          </w:p>
          <w:p w14:paraId="29DD3F5D" w14:textId="77777777" w:rsidR="00A3518D" w:rsidRPr="00E07A75" w:rsidRDefault="00A3518D" w:rsidP="00B152A5">
            <w:pPr>
              <w:jc w:val="center"/>
              <w:rPr>
                <w:rFonts w:asciiTheme="minorHAnsi" w:hAnsiTheme="minorHAnsi" w:cstheme="minorHAnsi"/>
                <w:b/>
                <w:kern w:val="2"/>
                <w:sz w:val="22"/>
                <w:szCs w:val="22"/>
              </w:rPr>
            </w:pPr>
          </w:p>
          <w:p w14:paraId="27D494B9" w14:textId="77777777" w:rsidR="00A3518D" w:rsidRPr="00E07A75" w:rsidRDefault="00A3518D" w:rsidP="00B152A5">
            <w:pPr>
              <w:rPr>
                <w:rFonts w:asciiTheme="minorHAnsi" w:hAnsiTheme="minorHAnsi" w:cstheme="minorHAnsi"/>
                <w:b/>
                <w:kern w:val="2"/>
                <w:sz w:val="22"/>
                <w:szCs w:val="22"/>
              </w:rPr>
            </w:pPr>
          </w:p>
          <w:p w14:paraId="215A510E"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kern w:val="2"/>
                <w:sz w:val="22"/>
                <w:szCs w:val="22"/>
              </w:rPr>
              <w:t>1.1. Pirkėjas</w:t>
            </w:r>
          </w:p>
        </w:tc>
        <w:tc>
          <w:tcPr>
            <w:tcW w:w="3240" w:type="dxa"/>
          </w:tcPr>
          <w:p w14:paraId="20E44361" w14:textId="77777777" w:rsidR="00A3518D" w:rsidRPr="00E07A75" w:rsidRDefault="00A3518D" w:rsidP="00B152A5">
            <w:pPr>
              <w:rPr>
                <w:rFonts w:asciiTheme="minorHAnsi" w:hAnsiTheme="minorHAnsi" w:cstheme="minorHAnsi"/>
                <w:kern w:val="2"/>
                <w:sz w:val="22"/>
                <w:szCs w:val="22"/>
              </w:rPr>
            </w:pPr>
            <w:r w:rsidRPr="00E07A75">
              <w:rPr>
                <w:rFonts w:asciiTheme="minorHAnsi" w:hAnsiTheme="minorHAnsi" w:cstheme="minorHAnsi"/>
                <w:kern w:val="2"/>
                <w:sz w:val="22"/>
                <w:szCs w:val="22"/>
              </w:rPr>
              <w:t>1.1.1. Pavadinimas</w:t>
            </w:r>
          </w:p>
        </w:tc>
        <w:tc>
          <w:tcPr>
            <w:tcW w:w="3510" w:type="dxa"/>
          </w:tcPr>
          <w:p w14:paraId="6FF9AA0A" w14:textId="77777777" w:rsidR="00A3518D" w:rsidRPr="00E07A75" w:rsidRDefault="00E07A75" w:rsidP="00530CBF">
            <w:pPr>
              <w:jc w:val="both"/>
              <w:rPr>
                <w:rFonts w:asciiTheme="minorHAnsi" w:hAnsiTheme="minorHAnsi" w:cstheme="minorHAnsi"/>
                <w:kern w:val="2"/>
                <w:sz w:val="22"/>
                <w:szCs w:val="22"/>
              </w:rPr>
            </w:pPr>
            <w:r w:rsidRPr="00E07A75">
              <w:rPr>
                <w:rFonts w:asciiTheme="minorHAnsi" w:hAnsiTheme="minorHAnsi" w:cstheme="minorHAnsi"/>
                <w:kern w:val="2"/>
                <w:sz w:val="22"/>
                <w:szCs w:val="22"/>
              </w:rPr>
              <w:t>Kauno miesto savivaldybės administracija</w:t>
            </w:r>
          </w:p>
        </w:tc>
      </w:tr>
      <w:tr w:rsidR="00A3518D" w:rsidRPr="00E07A75" w14:paraId="744FFB8A" w14:textId="77777777" w:rsidTr="00B152A5">
        <w:tc>
          <w:tcPr>
            <w:tcW w:w="2808" w:type="dxa"/>
            <w:vMerge/>
          </w:tcPr>
          <w:p w14:paraId="2957E5FA" w14:textId="77777777" w:rsidR="00A3518D" w:rsidRPr="00E07A75" w:rsidRDefault="00A3518D" w:rsidP="00B152A5">
            <w:pPr>
              <w:rPr>
                <w:rFonts w:asciiTheme="minorHAnsi" w:hAnsiTheme="minorHAnsi" w:cstheme="minorHAnsi"/>
                <w:kern w:val="2"/>
                <w:sz w:val="22"/>
                <w:szCs w:val="22"/>
              </w:rPr>
            </w:pPr>
          </w:p>
        </w:tc>
        <w:tc>
          <w:tcPr>
            <w:tcW w:w="3240" w:type="dxa"/>
          </w:tcPr>
          <w:p w14:paraId="2C1E729A" w14:textId="77777777" w:rsidR="00A3518D" w:rsidRPr="00E07A75" w:rsidRDefault="00A3518D" w:rsidP="00B152A5">
            <w:pPr>
              <w:rPr>
                <w:rFonts w:asciiTheme="minorHAnsi" w:hAnsiTheme="minorHAnsi" w:cstheme="minorHAnsi"/>
                <w:kern w:val="2"/>
                <w:sz w:val="22"/>
                <w:szCs w:val="22"/>
              </w:rPr>
            </w:pPr>
            <w:r w:rsidRPr="00E07A75">
              <w:rPr>
                <w:rFonts w:asciiTheme="minorHAnsi" w:hAnsiTheme="minorHAnsi" w:cstheme="minorHAnsi"/>
                <w:kern w:val="2"/>
                <w:sz w:val="22"/>
                <w:szCs w:val="22"/>
              </w:rPr>
              <w:t>1.1.2. Juridinio asmens kodas</w:t>
            </w:r>
          </w:p>
        </w:tc>
        <w:tc>
          <w:tcPr>
            <w:tcW w:w="3510" w:type="dxa"/>
          </w:tcPr>
          <w:p w14:paraId="271F3C10" w14:textId="77777777" w:rsidR="00A3518D" w:rsidRPr="00E07A75" w:rsidRDefault="00E07A75" w:rsidP="00530CBF">
            <w:pPr>
              <w:jc w:val="both"/>
              <w:rPr>
                <w:rFonts w:asciiTheme="minorHAnsi" w:hAnsiTheme="minorHAnsi" w:cstheme="minorHAnsi"/>
                <w:kern w:val="2"/>
                <w:sz w:val="22"/>
                <w:szCs w:val="22"/>
                <w:lang w:val="en-US"/>
              </w:rPr>
            </w:pPr>
            <w:r w:rsidRPr="00E07A75">
              <w:rPr>
                <w:rFonts w:asciiTheme="minorHAnsi" w:hAnsiTheme="minorHAnsi" w:cstheme="minorHAnsi"/>
                <w:kern w:val="2"/>
                <w:sz w:val="22"/>
                <w:szCs w:val="22"/>
                <w:lang w:val="en-US"/>
              </w:rPr>
              <w:t>188764867</w:t>
            </w:r>
          </w:p>
        </w:tc>
      </w:tr>
      <w:tr w:rsidR="00A3518D" w:rsidRPr="00E07A75" w14:paraId="17EF8C99" w14:textId="77777777" w:rsidTr="00B152A5">
        <w:tc>
          <w:tcPr>
            <w:tcW w:w="2808" w:type="dxa"/>
            <w:vMerge/>
          </w:tcPr>
          <w:p w14:paraId="3B71D325" w14:textId="77777777" w:rsidR="00A3518D" w:rsidRPr="00E07A75" w:rsidRDefault="00A3518D" w:rsidP="00B152A5">
            <w:pPr>
              <w:rPr>
                <w:rFonts w:asciiTheme="minorHAnsi" w:hAnsiTheme="minorHAnsi" w:cstheme="minorHAnsi"/>
                <w:kern w:val="2"/>
                <w:sz w:val="22"/>
                <w:szCs w:val="22"/>
              </w:rPr>
            </w:pPr>
          </w:p>
        </w:tc>
        <w:tc>
          <w:tcPr>
            <w:tcW w:w="3240" w:type="dxa"/>
          </w:tcPr>
          <w:p w14:paraId="18BE0F94" w14:textId="77777777" w:rsidR="00A3518D" w:rsidRPr="00E07A75" w:rsidRDefault="00A3518D" w:rsidP="00B152A5">
            <w:pPr>
              <w:rPr>
                <w:rFonts w:asciiTheme="minorHAnsi" w:hAnsiTheme="minorHAnsi" w:cstheme="minorHAnsi"/>
                <w:kern w:val="2"/>
                <w:sz w:val="22"/>
                <w:szCs w:val="22"/>
              </w:rPr>
            </w:pPr>
            <w:r w:rsidRPr="00E07A75">
              <w:rPr>
                <w:rFonts w:asciiTheme="minorHAnsi" w:hAnsiTheme="minorHAnsi" w:cstheme="minorHAnsi"/>
                <w:kern w:val="2"/>
                <w:sz w:val="22"/>
                <w:szCs w:val="22"/>
              </w:rPr>
              <w:t>1.1.3. Adresas</w:t>
            </w:r>
          </w:p>
        </w:tc>
        <w:tc>
          <w:tcPr>
            <w:tcW w:w="3510" w:type="dxa"/>
          </w:tcPr>
          <w:p w14:paraId="4E687223" w14:textId="77777777" w:rsidR="00A3518D" w:rsidRPr="00E07A75" w:rsidRDefault="00E07A75" w:rsidP="00530CBF">
            <w:pPr>
              <w:jc w:val="both"/>
              <w:rPr>
                <w:rFonts w:asciiTheme="minorHAnsi" w:hAnsiTheme="minorHAnsi" w:cstheme="minorHAnsi"/>
                <w:kern w:val="2"/>
                <w:sz w:val="22"/>
                <w:szCs w:val="22"/>
              </w:rPr>
            </w:pPr>
            <w:r w:rsidRPr="00E07A75">
              <w:rPr>
                <w:rFonts w:asciiTheme="minorHAnsi" w:hAnsiTheme="minorHAnsi" w:cstheme="minorHAnsi"/>
                <w:kern w:val="2"/>
                <w:sz w:val="22"/>
                <w:szCs w:val="22"/>
              </w:rPr>
              <w:t>Laisvės al. 96, 44251 Kaunas</w:t>
            </w:r>
          </w:p>
        </w:tc>
      </w:tr>
      <w:tr w:rsidR="00A3518D" w:rsidRPr="00E07A75" w14:paraId="6955C212" w14:textId="77777777" w:rsidTr="00B152A5">
        <w:tc>
          <w:tcPr>
            <w:tcW w:w="2808" w:type="dxa"/>
            <w:vMerge/>
          </w:tcPr>
          <w:p w14:paraId="5BF181ED" w14:textId="77777777" w:rsidR="00A3518D" w:rsidRPr="00E07A75" w:rsidRDefault="00A3518D" w:rsidP="00B152A5">
            <w:pPr>
              <w:rPr>
                <w:rFonts w:asciiTheme="minorHAnsi" w:hAnsiTheme="minorHAnsi" w:cstheme="minorHAnsi"/>
                <w:kern w:val="2"/>
                <w:sz w:val="22"/>
                <w:szCs w:val="22"/>
              </w:rPr>
            </w:pPr>
          </w:p>
        </w:tc>
        <w:tc>
          <w:tcPr>
            <w:tcW w:w="3240" w:type="dxa"/>
          </w:tcPr>
          <w:p w14:paraId="5B1251B7" w14:textId="77777777" w:rsidR="00A3518D" w:rsidRPr="00E07A75" w:rsidRDefault="00A3518D" w:rsidP="00B152A5">
            <w:pPr>
              <w:rPr>
                <w:rFonts w:asciiTheme="minorHAnsi" w:hAnsiTheme="minorHAnsi" w:cstheme="minorHAnsi"/>
                <w:kern w:val="2"/>
                <w:sz w:val="22"/>
                <w:szCs w:val="22"/>
              </w:rPr>
            </w:pPr>
            <w:r w:rsidRPr="00E07A75">
              <w:rPr>
                <w:rFonts w:asciiTheme="minorHAnsi" w:hAnsiTheme="minorHAnsi" w:cstheme="minorHAnsi"/>
                <w:kern w:val="2"/>
                <w:sz w:val="22"/>
                <w:szCs w:val="22"/>
              </w:rPr>
              <w:t>1.1.4. PVM mokėtojo kodas</w:t>
            </w:r>
          </w:p>
        </w:tc>
        <w:tc>
          <w:tcPr>
            <w:tcW w:w="3510" w:type="dxa"/>
          </w:tcPr>
          <w:p w14:paraId="68D5B38B" w14:textId="77777777" w:rsidR="00A3518D" w:rsidRPr="00E07A75" w:rsidRDefault="00E07A75" w:rsidP="00530CBF">
            <w:pPr>
              <w:jc w:val="both"/>
              <w:rPr>
                <w:rFonts w:asciiTheme="minorHAnsi" w:hAnsiTheme="minorHAnsi" w:cstheme="minorHAnsi"/>
                <w:kern w:val="2"/>
                <w:sz w:val="22"/>
                <w:szCs w:val="22"/>
              </w:rPr>
            </w:pPr>
            <w:r w:rsidRPr="00E07A75">
              <w:rPr>
                <w:rFonts w:asciiTheme="minorHAnsi" w:hAnsiTheme="minorHAnsi" w:cstheme="minorHAnsi"/>
                <w:kern w:val="2"/>
                <w:sz w:val="22"/>
                <w:szCs w:val="22"/>
              </w:rPr>
              <w:t>LT887648610</w:t>
            </w:r>
          </w:p>
        </w:tc>
      </w:tr>
      <w:tr w:rsidR="00A3518D" w:rsidRPr="00E07A75" w14:paraId="67D1F8A3" w14:textId="77777777" w:rsidTr="00B152A5">
        <w:tc>
          <w:tcPr>
            <w:tcW w:w="2808" w:type="dxa"/>
            <w:vMerge/>
          </w:tcPr>
          <w:p w14:paraId="1A031FEE" w14:textId="77777777" w:rsidR="00A3518D" w:rsidRPr="00E07A75" w:rsidRDefault="00A3518D" w:rsidP="00B152A5">
            <w:pPr>
              <w:rPr>
                <w:rFonts w:asciiTheme="minorHAnsi" w:hAnsiTheme="minorHAnsi" w:cstheme="minorHAnsi"/>
                <w:kern w:val="2"/>
                <w:sz w:val="22"/>
                <w:szCs w:val="22"/>
              </w:rPr>
            </w:pPr>
          </w:p>
        </w:tc>
        <w:tc>
          <w:tcPr>
            <w:tcW w:w="3240" w:type="dxa"/>
          </w:tcPr>
          <w:p w14:paraId="04ECBCD0" w14:textId="77777777" w:rsidR="00A3518D" w:rsidRPr="00E07A75" w:rsidRDefault="00A3518D" w:rsidP="00B152A5">
            <w:pPr>
              <w:rPr>
                <w:rFonts w:asciiTheme="minorHAnsi" w:hAnsiTheme="minorHAnsi" w:cstheme="minorHAnsi"/>
                <w:kern w:val="2"/>
                <w:sz w:val="22"/>
                <w:szCs w:val="22"/>
              </w:rPr>
            </w:pPr>
            <w:r w:rsidRPr="00E07A75">
              <w:rPr>
                <w:rFonts w:asciiTheme="minorHAnsi" w:hAnsiTheme="minorHAnsi" w:cstheme="minorHAnsi"/>
                <w:kern w:val="2"/>
                <w:sz w:val="22"/>
                <w:szCs w:val="22"/>
              </w:rPr>
              <w:t>1.1.5. Atsiskaitomoji sąskaita</w:t>
            </w:r>
          </w:p>
        </w:tc>
        <w:tc>
          <w:tcPr>
            <w:tcW w:w="3510" w:type="dxa"/>
          </w:tcPr>
          <w:p w14:paraId="091438C1" w14:textId="77777777" w:rsidR="00A3518D" w:rsidRPr="00E07A75" w:rsidRDefault="00E07A75" w:rsidP="00530CBF">
            <w:pPr>
              <w:jc w:val="both"/>
              <w:rPr>
                <w:rFonts w:asciiTheme="minorHAnsi" w:hAnsiTheme="minorHAnsi" w:cstheme="minorHAnsi"/>
                <w:kern w:val="2"/>
                <w:sz w:val="22"/>
                <w:szCs w:val="22"/>
              </w:rPr>
            </w:pPr>
            <w:r w:rsidRPr="00E07A75">
              <w:rPr>
                <w:rFonts w:asciiTheme="minorHAnsi" w:hAnsiTheme="minorHAnsi" w:cstheme="minorHAnsi"/>
                <w:kern w:val="2"/>
                <w:sz w:val="22"/>
                <w:szCs w:val="22"/>
              </w:rPr>
              <w:t>LT444010042500010078</w:t>
            </w:r>
          </w:p>
        </w:tc>
      </w:tr>
      <w:tr w:rsidR="00A3518D" w:rsidRPr="00E07A75" w14:paraId="208BD904" w14:textId="77777777" w:rsidTr="00B152A5">
        <w:tc>
          <w:tcPr>
            <w:tcW w:w="2808" w:type="dxa"/>
            <w:vMerge/>
          </w:tcPr>
          <w:p w14:paraId="7D3C6BB7" w14:textId="77777777" w:rsidR="00A3518D" w:rsidRPr="00E07A75" w:rsidRDefault="00A3518D" w:rsidP="00B152A5">
            <w:pPr>
              <w:rPr>
                <w:rFonts w:asciiTheme="minorHAnsi" w:hAnsiTheme="minorHAnsi" w:cstheme="minorHAnsi"/>
                <w:kern w:val="2"/>
                <w:sz w:val="22"/>
                <w:szCs w:val="22"/>
              </w:rPr>
            </w:pPr>
          </w:p>
        </w:tc>
        <w:tc>
          <w:tcPr>
            <w:tcW w:w="3240" w:type="dxa"/>
          </w:tcPr>
          <w:p w14:paraId="11FD37E8" w14:textId="77777777" w:rsidR="00A3518D" w:rsidRPr="00E07A75" w:rsidRDefault="00A3518D" w:rsidP="00B152A5">
            <w:pPr>
              <w:rPr>
                <w:rFonts w:asciiTheme="minorHAnsi" w:hAnsiTheme="minorHAnsi" w:cstheme="minorHAnsi"/>
                <w:kern w:val="2"/>
                <w:sz w:val="22"/>
                <w:szCs w:val="22"/>
              </w:rPr>
            </w:pPr>
            <w:r w:rsidRPr="00E07A75">
              <w:rPr>
                <w:rFonts w:asciiTheme="minorHAnsi" w:hAnsiTheme="minorHAnsi" w:cstheme="minorHAnsi"/>
                <w:kern w:val="2"/>
                <w:sz w:val="22"/>
                <w:szCs w:val="22"/>
              </w:rPr>
              <w:t>1.1.6. Bankas, banko kodas</w:t>
            </w:r>
          </w:p>
        </w:tc>
        <w:tc>
          <w:tcPr>
            <w:tcW w:w="3510" w:type="dxa"/>
          </w:tcPr>
          <w:p w14:paraId="3A566C77" w14:textId="77777777" w:rsidR="00A3518D" w:rsidRPr="00E07A75" w:rsidRDefault="00E07A75" w:rsidP="00530CBF">
            <w:pPr>
              <w:jc w:val="both"/>
              <w:rPr>
                <w:rFonts w:asciiTheme="minorHAnsi" w:hAnsiTheme="minorHAnsi" w:cstheme="minorHAnsi"/>
                <w:kern w:val="2"/>
                <w:sz w:val="22"/>
                <w:szCs w:val="22"/>
                <w:u w:val="single"/>
              </w:rPr>
            </w:pPr>
            <w:r w:rsidRPr="00E07A75">
              <w:rPr>
                <w:rFonts w:asciiTheme="minorHAnsi" w:hAnsiTheme="minorHAnsi" w:cstheme="minorHAnsi"/>
                <w:kern w:val="2"/>
                <w:sz w:val="22"/>
                <w:szCs w:val="22"/>
              </w:rPr>
              <w:t>Luminor Bank AS Lietuvos skyrius, banko kodas 40100</w:t>
            </w:r>
          </w:p>
        </w:tc>
      </w:tr>
      <w:tr w:rsidR="00A3518D" w:rsidRPr="00E07A75" w14:paraId="5BF8B677" w14:textId="77777777" w:rsidTr="00B152A5">
        <w:tc>
          <w:tcPr>
            <w:tcW w:w="2808" w:type="dxa"/>
            <w:vMerge/>
          </w:tcPr>
          <w:p w14:paraId="30112261" w14:textId="77777777" w:rsidR="00A3518D" w:rsidRPr="00E07A75" w:rsidRDefault="00A3518D" w:rsidP="00B152A5">
            <w:pPr>
              <w:rPr>
                <w:rFonts w:asciiTheme="minorHAnsi" w:hAnsiTheme="minorHAnsi" w:cstheme="minorHAnsi"/>
                <w:kern w:val="2"/>
                <w:sz w:val="22"/>
                <w:szCs w:val="22"/>
              </w:rPr>
            </w:pPr>
          </w:p>
        </w:tc>
        <w:tc>
          <w:tcPr>
            <w:tcW w:w="3240" w:type="dxa"/>
          </w:tcPr>
          <w:p w14:paraId="1C60B85C" w14:textId="77777777" w:rsidR="00A3518D" w:rsidRPr="00E07A75" w:rsidRDefault="00A3518D" w:rsidP="00B152A5">
            <w:pPr>
              <w:rPr>
                <w:rFonts w:asciiTheme="minorHAnsi" w:hAnsiTheme="minorHAnsi" w:cstheme="minorHAnsi"/>
                <w:kern w:val="2"/>
                <w:sz w:val="22"/>
                <w:szCs w:val="22"/>
              </w:rPr>
            </w:pPr>
            <w:r w:rsidRPr="00E07A75">
              <w:rPr>
                <w:rFonts w:asciiTheme="minorHAnsi" w:hAnsiTheme="minorHAnsi" w:cstheme="minorHAnsi"/>
                <w:kern w:val="2"/>
                <w:sz w:val="22"/>
                <w:szCs w:val="22"/>
              </w:rPr>
              <w:t>1.1.7. Telefonas</w:t>
            </w:r>
          </w:p>
        </w:tc>
        <w:tc>
          <w:tcPr>
            <w:tcW w:w="3510" w:type="dxa"/>
          </w:tcPr>
          <w:p w14:paraId="458D6216" w14:textId="77777777" w:rsidR="00A3518D" w:rsidRPr="00E07A75" w:rsidRDefault="00E07A75" w:rsidP="00530CBF">
            <w:pPr>
              <w:jc w:val="both"/>
              <w:rPr>
                <w:rFonts w:asciiTheme="minorHAnsi" w:hAnsiTheme="minorHAnsi" w:cstheme="minorHAnsi"/>
                <w:kern w:val="2"/>
                <w:sz w:val="22"/>
                <w:szCs w:val="22"/>
              </w:rPr>
            </w:pPr>
            <w:r w:rsidRPr="00E07A75">
              <w:rPr>
                <w:rFonts w:asciiTheme="minorHAnsi" w:hAnsiTheme="minorHAnsi" w:cstheme="minorHAnsi"/>
                <w:kern w:val="2"/>
                <w:sz w:val="22"/>
                <w:szCs w:val="22"/>
              </w:rPr>
              <w:t>+370 37207041</w:t>
            </w:r>
          </w:p>
        </w:tc>
      </w:tr>
      <w:tr w:rsidR="00A3518D" w:rsidRPr="00E07A75" w14:paraId="6C2E7577" w14:textId="77777777" w:rsidTr="00B152A5">
        <w:tc>
          <w:tcPr>
            <w:tcW w:w="2808" w:type="dxa"/>
            <w:vMerge/>
          </w:tcPr>
          <w:p w14:paraId="6F7CD037" w14:textId="77777777" w:rsidR="00A3518D" w:rsidRPr="00E07A75" w:rsidRDefault="00A3518D" w:rsidP="00B152A5">
            <w:pPr>
              <w:rPr>
                <w:rFonts w:asciiTheme="minorHAnsi" w:hAnsiTheme="minorHAnsi" w:cstheme="minorHAnsi"/>
                <w:kern w:val="2"/>
                <w:sz w:val="22"/>
                <w:szCs w:val="22"/>
              </w:rPr>
            </w:pPr>
          </w:p>
        </w:tc>
        <w:tc>
          <w:tcPr>
            <w:tcW w:w="3240" w:type="dxa"/>
          </w:tcPr>
          <w:p w14:paraId="224CB7C8" w14:textId="77777777" w:rsidR="00A3518D" w:rsidRPr="00E07A75" w:rsidRDefault="00A3518D" w:rsidP="00B152A5">
            <w:pPr>
              <w:rPr>
                <w:rFonts w:asciiTheme="minorHAnsi" w:hAnsiTheme="minorHAnsi" w:cstheme="minorHAnsi"/>
                <w:kern w:val="2"/>
                <w:sz w:val="22"/>
                <w:szCs w:val="22"/>
              </w:rPr>
            </w:pPr>
            <w:r w:rsidRPr="00E07A75">
              <w:rPr>
                <w:rFonts w:asciiTheme="minorHAnsi" w:hAnsiTheme="minorHAnsi" w:cstheme="minorHAnsi"/>
                <w:kern w:val="2"/>
                <w:sz w:val="22"/>
                <w:szCs w:val="22"/>
              </w:rPr>
              <w:t>1.1.8. El. paštas</w:t>
            </w:r>
          </w:p>
        </w:tc>
        <w:tc>
          <w:tcPr>
            <w:tcW w:w="3510" w:type="dxa"/>
          </w:tcPr>
          <w:p w14:paraId="74333969" w14:textId="77777777" w:rsidR="00A3518D" w:rsidRPr="00E07A75" w:rsidRDefault="00E07A75" w:rsidP="00530CBF">
            <w:pPr>
              <w:jc w:val="both"/>
              <w:rPr>
                <w:rFonts w:asciiTheme="minorHAnsi" w:hAnsiTheme="minorHAnsi" w:cstheme="minorHAnsi"/>
                <w:kern w:val="2"/>
                <w:sz w:val="22"/>
                <w:szCs w:val="22"/>
              </w:rPr>
            </w:pPr>
            <w:r w:rsidRPr="00E07A75">
              <w:rPr>
                <w:rFonts w:asciiTheme="minorHAnsi" w:hAnsiTheme="minorHAnsi" w:cstheme="minorHAnsi"/>
                <w:kern w:val="2"/>
                <w:sz w:val="22"/>
                <w:szCs w:val="22"/>
              </w:rPr>
              <w:t>info@kaunas.lt</w:t>
            </w:r>
          </w:p>
        </w:tc>
      </w:tr>
      <w:tr w:rsidR="00A3518D" w:rsidRPr="00E07A75" w14:paraId="32E6F6F3" w14:textId="77777777" w:rsidTr="00B152A5">
        <w:tc>
          <w:tcPr>
            <w:tcW w:w="2808" w:type="dxa"/>
            <w:vMerge/>
          </w:tcPr>
          <w:p w14:paraId="4D5D4E0A" w14:textId="77777777" w:rsidR="00A3518D" w:rsidRPr="00E07A75" w:rsidRDefault="00A3518D" w:rsidP="00B152A5">
            <w:pPr>
              <w:rPr>
                <w:rFonts w:asciiTheme="minorHAnsi" w:hAnsiTheme="minorHAnsi" w:cstheme="minorHAnsi"/>
                <w:kern w:val="2"/>
                <w:sz w:val="22"/>
                <w:szCs w:val="22"/>
              </w:rPr>
            </w:pPr>
          </w:p>
        </w:tc>
        <w:tc>
          <w:tcPr>
            <w:tcW w:w="3240" w:type="dxa"/>
          </w:tcPr>
          <w:p w14:paraId="0F87C08F" w14:textId="77777777" w:rsidR="00A3518D" w:rsidRPr="00E07A75" w:rsidRDefault="00A3518D" w:rsidP="00B152A5">
            <w:pPr>
              <w:rPr>
                <w:rFonts w:asciiTheme="minorHAnsi" w:hAnsiTheme="minorHAnsi" w:cstheme="minorHAnsi"/>
                <w:kern w:val="2"/>
                <w:sz w:val="22"/>
                <w:szCs w:val="22"/>
              </w:rPr>
            </w:pPr>
            <w:r w:rsidRPr="00E07A75">
              <w:rPr>
                <w:rFonts w:asciiTheme="minorHAnsi" w:hAnsiTheme="minorHAnsi" w:cstheme="minorHAnsi"/>
                <w:kern w:val="2"/>
                <w:sz w:val="22"/>
                <w:szCs w:val="22"/>
              </w:rPr>
              <w:t>1.1.9. Šalies atstovas</w:t>
            </w:r>
          </w:p>
        </w:tc>
        <w:tc>
          <w:tcPr>
            <w:tcW w:w="3510" w:type="dxa"/>
          </w:tcPr>
          <w:p w14:paraId="65F2E924" w14:textId="77777777" w:rsidR="00A3518D" w:rsidRPr="00E07A75" w:rsidRDefault="00E07A75" w:rsidP="00530CBF">
            <w:pPr>
              <w:jc w:val="both"/>
              <w:rPr>
                <w:rFonts w:asciiTheme="minorHAnsi" w:hAnsiTheme="minorHAnsi" w:cstheme="minorHAnsi"/>
                <w:kern w:val="2"/>
                <w:sz w:val="22"/>
                <w:szCs w:val="22"/>
              </w:rPr>
            </w:pPr>
            <w:r w:rsidRPr="00E07A75">
              <w:rPr>
                <w:rFonts w:asciiTheme="minorHAnsi" w:hAnsiTheme="minorHAnsi" w:cstheme="minorHAnsi"/>
                <w:kern w:val="2"/>
                <w:sz w:val="22"/>
                <w:szCs w:val="22"/>
              </w:rPr>
              <w:t>Tadas Metelionis, Kauno miesto savivaldybės administracijos direktorius</w:t>
            </w:r>
          </w:p>
        </w:tc>
      </w:tr>
      <w:tr w:rsidR="00A3518D" w:rsidRPr="00E07A75" w14:paraId="22FD9E48" w14:textId="77777777" w:rsidTr="00B152A5">
        <w:tc>
          <w:tcPr>
            <w:tcW w:w="2808" w:type="dxa"/>
            <w:vMerge/>
          </w:tcPr>
          <w:p w14:paraId="619C9F31" w14:textId="77777777" w:rsidR="00A3518D" w:rsidRPr="00E07A75" w:rsidRDefault="00A3518D" w:rsidP="00B152A5">
            <w:pPr>
              <w:rPr>
                <w:rFonts w:asciiTheme="minorHAnsi" w:hAnsiTheme="minorHAnsi" w:cstheme="minorHAnsi"/>
                <w:kern w:val="2"/>
                <w:sz w:val="22"/>
                <w:szCs w:val="22"/>
              </w:rPr>
            </w:pPr>
          </w:p>
        </w:tc>
        <w:tc>
          <w:tcPr>
            <w:tcW w:w="3240" w:type="dxa"/>
          </w:tcPr>
          <w:p w14:paraId="50940F9D" w14:textId="77777777" w:rsidR="00A3518D" w:rsidRPr="00E07A75" w:rsidRDefault="00A3518D" w:rsidP="00B152A5">
            <w:pPr>
              <w:rPr>
                <w:rFonts w:asciiTheme="minorHAnsi" w:hAnsiTheme="minorHAnsi" w:cstheme="minorHAnsi"/>
                <w:kern w:val="2"/>
                <w:sz w:val="22"/>
                <w:szCs w:val="22"/>
              </w:rPr>
            </w:pPr>
            <w:r w:rsidRPr="00E07A75">
              <w:rPr>
                <w:rFonts w:asciiTheme="minorHAnsi" w:hAnsiTheme="minorHAnsi" w:cstheme="minorHAnsi"/>
                <w:kern w:val="2"/>
                <w:sz w:val="22"/>
                <w:szCs w:val="22"/>
              </w:rPr>
              <w:t>1.1.10. Atstovavimo pagrindas</w:t>
            </w:r>
          </w:p>
        </w:tc>
        <w:tc>
          <w:tcPr>
            <w:tcW w:w="3510" w:type="dxa"/>
          </w:tcPr>
          <w:p w14:paraId="5B27DAB1" w14:textId="77777777" w:rsidR="00A3518D" w:rsidRPr="00E07A75" w:rsidRDefault="00E07A75" w:rsidP="00530CBF">
            <w:pPr>
              <w:jc w:val="both"/>
              <w:rPr>
                <w:rFonts w:asciiTheme="minorHAnsi" w:hAnsiTheme="minorHAnsi" w:cstheme="minorHAnsi"/>
                <w:kern w:val="2"/>
                <w:sz w:val="22"/>
                <w:szCs w:val="22"/>
              </w:rPr>
            </w:pPr>
            <w:r w:rsidRPr="00E07A75">
              <w:rPr>
                <w:rFonts w:asciiTheme="minorHAnsi" w:hAnsiTheme="minorHAnsi" w:cstheme="minorHAnsi"/>
                <w:kern w:val="2"/>
                <w:sz w:val="22"/>
                <w:szCs w:val="22"/>
              </w:rPr>
              <w:t>Veikiantis pagal Kauno miesto savivaldybės administracijos nuostatus, patvirtintus Kauno miesto savivaldybės tarybos 2023 m. lapkričio 21 d. sprendimu Nr. T-495 „Dėl Kauno miesto savivaldybės administracijos nuostatų patvirtinimo“</w:t>
            </w:r>
          </w:p>
        </w:tc>
      </w:tr>
      <w:tr w:rsidR="00A3518D" w:rsidRPr="00E07A75" w14:paraId="4085BB38" w14:textId="77777777" w:rsidTr="00B152A5">
        <w:tc>
          <w:tcPr>
            <w:tcW w:w="2808" w:type="dxa"/>
            <w:vMerge w:val="restart"/>
          </w:tcPr>
          <w:p w14:paraId="76ADEBCC" w14:textId="77777777" w:rsidR="00A3518D" w:rsidRPr="00E07A75" w:rsidRDefault="00A3518D" w:rsidP="00B152A5">
            <w:pPr>
              <w:rPr>
                <w:rFonts w:asciiTheme="minorHAnsi" w:hAnsiTheme="minorHAnsi" w:cstheme="minorHAnsi"/>
                <w:b/>
                <w:kern w:val="2"/>
                <w:sz w:val="22"/>
                <w:szCs w:val="22"/>
              </w:rPr>
            </w:pPr>
          </w:p>
          <w:p w14:paraId="093BE16E" w14:textId="77777777" w:rsidR="00A3518D" w:rsidRPr="00E07A75" w:rsidRDefault="00A3518D" w:rsidP="00B152A5">
            <w:pPr>
              <w:rPr>
                <w:rFonts w:asciiTheme="minorHAnsi" w:hAnsiTheme="minorHAnsi" w:cstheme="minorHAnsi"/>
                <w:b/>
                <w:kern w:val="2"/>
                <w:sz w:val="22"/>
                <w:szCs w:val="22"/>
              </w:rPr>
            </w:pPr>
          </w:p>
          <w:p w14:paraId="5943F73A" w14:textId="77777777" w:rsidR="00A3518D" w:rsidRPr="00E07A75" w:rsidRDefault="00A3518D" w:rsidP="00B152A5">
            <w:pPr>
              <w:rPr>
                <w:rFonts w:asciiTheme="minorHAnsi" w:hAnsiTheme="minorHAnsi" w:cstheme="minorHAnsi"/>
                <w:b/>
                <w:kern w:val="2"/>
                <w:sz w:val="22"/>
                <w:szCs w:val="22"/>
              </w:rPr>
            </w:pPr>
          </w:p>
          <w:p w14:paraId="1F7043BD"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kern w:val="2"/>
                <w:sz w:val="22"/>
                <w:szCs w:val="22"/>
              </w:rPr>
              <w:t>1.2. Tiekėjas</w:t>
            </w:r>
          </w:p>
          <w:p w14:paraId="30E37111" w14:textId="77777777" w:rsidR="00A3518D" w:rsidRPr="00E07A75" w:rsidRDefault="00A3518D" w:rsidP="00EF70E5">
            <w:pPr>
              <w:rPr>
                <w:rFonts w:asciiTheme="minorHAnsi" w:hAnsiTheme="minorHAnsi" w:cstheme="minorHAnsi"/>
                <w:b/>
                <w:kern w:val="2"/>
                <w:sz w:val="22"/>
                <w:szCs w:val="22"/>
              </w:rPr>
            </w:pPr>
          </w:p>
        </w:tc>
        <w:tc>
          <w:tcPr>
            <w:tcW w:w="3240" w:type="dxa"/>
          </w:tcPr>
          <w:p w14:paraId="207576FD" w14:textId="77777777" w:rsidR="00A3518D" w:rsidRPr="00E07A75" w:rsidRDefault="00A3518D" w:rsidP="00B152A5">
            <w:pPr>
              <w:rPr>
                <w:rFonts w:asciiTheme="minorHAnsi" w:hAnsiTheme="minorHAnsi" w:cstheme="minorHAnsi"/>
                <w:kern w:val="2"/>
                <w:sz w:val="22"/>
                <w:szCs w:val="22"/>
              </w:rPr>
            </w:pPr>
            <w:r w:rsidRPr="00E07A75">
              <w:rPr>
                <w:rFonts w:asciiTheme="minorHAnsi" w:hAnsiTheme="minorHAnsi" w:cstheme="minorHAnsi"/>
                <w:kern w:val="2"/>
                <w:sz w:val="22"/>
                <w:szCs w:val="22"/>
              </w:rPr>
              <w:t>1.2.1. Pavadinimas</w:t>
            </w:r>
          </w:p>
        </w:tc>
        <w:tc>
          <w:tcPr>
            <w:tcW w:w="3510" w:type="dxa"/>
          </w:tcPr>
          <w:p w14:paraId="55628B45" w14:textId="77777777" w:rsidR="00A3518D" w:rsidRPr="00E07A75" w:rsidRDefault="00A3518D" w:rsidP="00B152A5">
            <w:pPr>
              <w:jc w:val="center"/>
              <w:rPr>
                <w:rFonts w:asciiTheme="minorHAnsi" w:hAnsiTheme="minorHAnsi" w:cstheme="minorHAnsi"/>
                <w:kern w:val="2"/>
                <w:sz w:val="22"/>
                <w:szCs w:val="22"/>
              </w:rPr>
            </w:pPr>
          </w:p>
        </w:tc>
      </w:tr>
      <w:tr w:rsidR="00A3518D" w:rsidRPr="00E07A75" w14:paraId="311E4BD3" w14:textId="77777777" w:rsidTr="00B152A5">
        <w:tc>
          <w:tcPr>
            <w:tcW w:w="2808" w:type="dxa"/>
            <w:vMerge/>
          </w:tcPr>
          <w:p w14:paraId="656C356C" w14:textId="77777777" w:rsidR="00A3518D" w:rsidRPr="00E07A75" w:rsidRDefault="00A3518D" w:rsidP="00B152A5">
            <w:pPr>
              <w:rPr>
                <w:rFonts w:asciiTheme="minorHAnsi" w:hAnsiTheme="minorHAnsi" w:cstheme="minorHAnsi"/>
                <w:b/>
                <w:kern w:val="2"/>
                <w:sz w:val="22"/>
                <w:szCs w:val="22"/>
              </w:rPr>
            </w:pPr>
          </w:p>
        </w:tc>
        <w:tc>
          <w:tcPr>
            <w:tcW w:w="3240" w:type="dxa"/>
          </w:tcPr>
          <w:p w14:paraId="034A6786" w14:textId="77777777" w:rsidR="00A3518D" w:rsidRPr="00E07A75" w:rsidRDefault="00A3518D" w:rsidP="00B152A5">
            <w:pPr>
              <w:rPr>
                <w:rFonts w:asciiTheme="minorHAnsi" w:hAnsiTheme="minorHAnsi" w:cstheme="minorHAnsi"/>
                <w:kern w:val="2"/>
                <w:sz w:val="22"/>
                <w:szCs w:val="22"/>
              </w:rPr>
            </w:pPr>
            <w:r w:rsidRPr="00E07A75">
              <w:rPr>
                <w:rFonts w:asciiTheme="minorHAnsi" w:hAnsiTheme="minorHAnsi" w:cstheme="minorHAnsi"/>
                <w:kern w:val="2"/>
                <w:sz w:val="22"/>
                <w:szCs w:val="22"/>
              </w:rPr>
              <w:t>1.2.2. Juridinio asmens kodas</w:t>
            </w:r>
          </w:p>
        </w:tc>
        <w:tc>
          <w:tcPr>
            <w:tcW w:w="3510" w:type="dxa"/>
          </w:tcPr>
          <w:p w14:paraId="587239BF" w14:textId="77777777" w:rsidR="00A3518D" w:rsidRPr="00E07A75" w:rsidRDefault="00A3518D" w:rsidP="00B152A5">
            <w:pPr>
              <w:jc w:val="center"/>
              <w:rPr>
                <w:rFonts w:asciiTheme="minorHAnsi" w:hAnsiTheme="minorHAnsi" w:cstheme="minorHAnsi"/>
                <w:kern w:val="2"/>
                <w:sz w:val="22"/>
                <w:szCs w:val="22"/>
              </w:rPr>
            </w:pPr>
          </w:p>
        </w:tc>
      </w:tr>
      <w:tr w:rsidR="00A3518D" w:rsidRPr="00E07A75" w14:paraId="6184BEFF" w14:textId="77777777" w:rsidTr="00B152A5">
        <w:tc>
          <w:tcPr>
            <w:tcW w:w="2808" w:type="dxa"/>
            <w:vMerge/>
          </w:tcPr>
          <w:p w14:paraId="724FBCA9" w14:textId="77777777" w:rsidR="00A3518D" w:rsidRPr="00E07A75" w:rsidRDefault="00A3518D" w:rsidP="00B152A5">
            <w:pPr>
              <w:rPr>
                <w:rFonts w:asciiTheme="minorHAnsi" w:hAnsiTheme="minorHAnsi" w:cstheme="minorHAnsi"/>
                <w:b/>
                <w:kern w:val="2"/>
                <w:sz w:val="22"/>
                <w:szCs w:val="22"/>
              </w:rPr>
            </w:pPr>
          </w:p>
        </w:tc>
        <w:tc>
          <w:tcPr>
            <w:tcW w:w="3240" w:type="dxa"/>
          </w:tcPr>
          <w:p w14:paraId="78058585" w14:textId="77777777" w:rsidR="00A3518D" w:rsidRPr="00E07A75" w:rsidRDefault="00A3518D" w:rsidP="00B152A5">
            <w:pPr>
              <w:rPr>
                <w:rFonts w:asciiTheme="minorHAnsi" w:hAnsiTheme="minorHAnsi" w:cstheme="minorHAnsi"/>
                <w:kern w:val="2"/>
                <w:sz w:val="22"/>
                <w:szCs w:val="22"/>
              </w:rPr>
            </w:pPr>
            <w:r w:rsidRPr="00E07A75">
              <w:rPr>
                <w:rFonts w:asciiTheme="minorHAnsi" w:hAnsiTheme="minorHAnsi" w:cstheme="minorHAnsi"/>
                <w:kern w:val="2"/>
                <w:sz w:val="22"/>
                <w:szCs w:val="22"/>
              </w:rPr>
              <w:t>1.2.3. Adresas</w:t>
            </w:r>
          </w:p>
        </w:tc>
        <w:tc>
          <w:tcPr>
            <w:tcW w:w="3510" w:type="dxa"/>
          </w:tcPr>
          <w:p w14:paraId="06E02F57" w14:textId="77777777" w:rsidR="00A3518D" w:rsidRPr="00E07A75" w:rsidRDefault="00A3518D" w:rsidP="00B152A5">
            <w:pPr>
              <w:jc w:val="center"/>
              <w:rPr>
                <w:rFonts w:asciiTheme="minorHAnsi" w:hAnsiTheme="minorHAnsi" w:cstheme="minorHAnsi"/>
                <w:kern w:val="2"/>
                <w:sz w:val="22"/>
                <w:szCs w:val="22"/>
              </w:rPr>
            </w:pPr>
          </w:p>
        </w:tc>
      </w:tr>
      <w:tr w:rsidR="00A3518D" w:rsidRPr="00E07A75" w14:paraId="4B5AD2B6" w14:textId="77777777" w:rsidTr="00B152A5">
        <w:tc>
          <w:tcPr>
            <w:tcW w:w="2808" w:type="dxa"/>
            <w:vMerge/>
          </w:tcPr>
          <w:p w14:paraId="3CA024CA" w14:textId="77777777" w:rsidR="00A3518D" w:rsidRPr="00E07A75" w:rsidRDefault="00A3518D" w:rsidP="00B152A5">
            <w:pPr>
              <w:rPr>
                <w:rFonts w:asciiTheme="minorHAnsi" w:hAnsiTheme="minorHAnsi" w:cstheme="minorHAnsi"/>
                <w:b/>
                <w:kern w:val="2"/>
                <w:sz w:val="22"/>
                <w:szCs w:val="22"/>
              </w:rPr>
            </w:pPr>
          </w:p>
        </w:tc>
        <w:tc>
          <w:tcPr>
            <w:tcW w:w="3240" w:type="dxa"/>
          </w:tcPr>
          <w:p w14:paraId="66B01F4A" w14:textId="77777777" w:rsidR="00A3518D" w:rsidRPr="00E07A75" w:rsidRDefault="00A3518D" w:rsidP="00B152A5">
            <w:pPr>
              <w:rPr>
                <w:rFonts w:asciiTheme="minorHAnsi" w:hAnsiTheme="minorHAnsi" w:cstheme="minorHAnsi"/>
                <w:kern w:val="2"/>
                <w:sz w:val="22"/>
                <w:szCs w:val="22"/>
              </w:rPr>
            </w:pPr>
            <w:r w:rsidRPr="00E07A75">
              <w:rPr>
                <w:rFonts w:asciiTheme="minorHAnsi" w:hAnsiTheme="minorHAnsi" w:cstheme="minorHAnsi"/>
                <w:kern w:val="2"/>
                <w:sz w:val="22"/>
                <w:szCs w:val="22"/>
              </w:rPr>
              <w:t>1.2.4. PVM mokėtojo kodas</w:t>
            </w:r>
          </w:p>
        </w:tc>
        <w:tc>
          <w:tcPr>
            <w:tcW w:w="3510" w:type="dxa"/>
          </w:tcPr>
          <w:p w14:paraId="0DAD45C8" w14:textId="77777777" w:rsidR="00A3518D" w:rsidRPr="00E07A75" w:rsidRDefault="00A3518D" w:rsidP="00B152A5">
            <w:pPr>
              <w:jc w:val="center"/>
              <w:rPr>
                <w:rFonts w:asciiTheme="minorHAnsi" w:hAnsiTheme="minorHAnsi" w:cstheme="minorHAnsi"/>
                <w:kern w:val="2"/>
                <w:sz w:val="22"/>
                <w:szCs w:val="22"/>
              </w:rPr>
            </w:pPr>
          </w:p>
        </w:tc>
      </w:tr>
      <w:tr w:rsidR="00A3518D" w:rsidRPr="00E07A75" w14:paraId="01B68F9A" w14:textId="77777777" w:rsidTr="00B152A5">
        <w:tc>
          <w:tcPr>
            <w:tcW w:w="2808" w:type="dxa"/>
            <w:vMerge/>
          </w:tcPr>
          <w:p w14:paraId="76526DC6" w14:textId="77777777" w:rsidR="00A3518D" w:rsidRPr="00E07A75" w:rsidRDefault="00A3518D" w:rsidP="00B152A5">
            <w:pPr>
              <w:rPr>
                <w:rFonts w:asciiTheme="minorHAnsi" w:hAnsiTheme="minorHAnsi" w:cstheme="minorHAnsi"/>
                <w:b/>
                <w:kern w:val="2"/>
                <w:sz w:val="22"/>
                <w:szCs w:val="22"/>
              </w:rPr>
            </w:pPr>
          </w:p>
        </w:tc>
        <w:tc>
          <w:tcPr>
            <w:tcW w:w="3240" w:type="dxa"/>
          </w:tcPr>
          <w:p w14:paraId="534A4714" w14:textId="77777777" w:rsidR="00A3518D" w:rsidRPr="00E07A75" w:rsidRDefault="00A3518D" w:rsidP="00B152A5">
            <w:pPr>
              <w:rPr>
                <w:rFonts w:asciiTheme="minorHAnsi" w:hAnsiTheme="minorHAnsi" w:cstheme="minorHAnsi"/>
                <w:kern w:val="2"/>
                <w:sz w:val="22"/>
                <w:szCs w:val="22"/>
              </w:rPr>
            </w:pPr>
            <w:r w:rsidRPr="00E07A75">
              <w:rPr>
                <w:rFonts w:asciiTheme="minorHAnsi" w:hAnsiTheme="minorHAnsi" w:cstheme="minorHAnsi"/>
                <w:kern w:val="2"/>
                <w:sz w:val="22"/>
                <w:szCs w:val="22"/>
              </w:rPr>
              <w:t>1.2.5. Atsiskaitomoji sąskaita</w:t>
            </w:r>
          </w:p>
        </w:tc>
        <w:tc>
          <w:tcPr>
            <w:tcW w:w="3510" w:type="dxa"/>
          </w:tcPr>
          <w:p w14:paraId="6395B7BC" w14:textId="77777777" w:rsidR="00A3518D" w:rsidRPr="00E07A75" w:rsidRDefault="00A3518D" w:rsidP="00B152A5">
            <w:pPr>
              <w:jc w:val="center"/>
              <w:rPr>
                <w:rFonts w:asciiTheme="minorHAnsi" w:hAnsiTheme="minorHAnsi" w:cstheme="minorHAnsi"/>
                <w:kern w:val="2"/>
                <w:sz w:val="22"/>
                <w:szCs w:val="22"/>
              </w:rPr>
            </w:pPr>
          </w:p>
        </w:tc>
      </w:tr>
      <w:tr w:rsidR="00A3518D" w:rsidRPr="00E07A75" w14:paraId="74DDA7C8" w14:textId="77777777" w:rsidTr="00B152A5">
        <w:tc>
          <w:tcPr>
            <w:tcW w:w="2808" w:type="dxa"/>
            <w:vMerge/>
          </w:tcPr>
          <w:p w14:paraId="53AFB46D" w14:textId="77777777" w:rsidR="00A3518D" w:rsidRPr="00E07A75" w:rsidRDefault="00A3518D" w:rsidP="00B152A5">
            <w:pPr>
              <w:rPr>
                <w:rFonts w:asciiTheme="minorHAnsi" w:hAnsiTheme="minorHAnsi" w:cstheme="minorHAnsi"/>
                <w:b/>
                <w:kern w:val="2"/>
                <w:sz w:val="22"/>
                <w:szCs w:val="22"/>
              </w:rPr>
            </w:pPr>
          </w:p>
        </w:tc>
        <w:tc>
          <w:tcPr>
            <w:tcW w:w="3240" w:type="dxa"/>
          </w:tcPr>
          <w:p w14:paraId="16A99D42" w14:textId="77777777" w:rsidR="00A3518D" w:rsidRPr="00E07A75" w:rsidRDefault="00A3518D" w:rsidP="00B152A5">
            <w:pPr>
              <w:rPr>
                <w:rFonts w:asciiTheme="minorHAnsi" w:hAnsiTheme="minorHAnsi" w:cstheme="minorHAnsi"/>
                <w:kern w:val="2"/>
                <w:sz w:val="22"/>
                <w:szCs w:val="22"/>
              </w:rPr>
            </w:pPr>
            <w:r w:rsidRPr="00E07A75">
              <w:rPr>
                <w:rFonts w:asciiTheme="minorHAnsi" w:hAnsiTheme="minorHAnsi" w:cstheme="minorHAnsi"/>
                <w:kern w:val="2"/>
                <w:sz w:val="22"/>
                <w:szCs w:val="22"/>
              </w:rPr>
              <w:t>1.2.6. Bankas, banko kodas</w:t>
            </w:r>
          </w:p>
        </w:tc>
        <w:tc>
          <w:tcPr>
            <w:tcW w:w="3510" w:type="dxa"/>
          </w:tcPr>
          <w:p w14:paraId="0402A76D" w14:textId="77777777" w:rsidR="00A3518D" w:rsidRPr="00E07A75" w:rsidRDefault="00A3518D" w:rsidP="00B152A5">
            <w:pPr>
              <w:jc w:val="center"/>
              <w:rPr>
                <w:rFonts w:asciiTheme="minorHAnsi" w:hAnsiTheme="minorHAnsi" w:cstheme="minorHAnsi"/>
                <w:kern w:val="2"/>
                <w:sz w:val="22"/>
                <w:szCs w:val="22"/>
              </w:rPr>
            </w:pPr>
          </w:p>
        </w:tc>
      </w:tr>
      <w:tr w:rsidR="00A3518D" w:rsidRPr="00E07A75" w14:paraId="2E2DB259" w14:textId="77777777" w:rsidTr="00B152A5">
        <w:tc>
          <w:tcPr>
            <w:tcW w:w="2808" w:type="dxa"/>
            <w:vMerge/>
          </w:tcPr>
          <w:p w14:paraId="767AA3C8" w14:textId="77777777" w:rsidR="00A3518D" w:rsidRPr="00E07A75" w:rsidRDefault="00A3518D" w:rsidP="00B152A5">
            <w:pPr>
              <w:rPr>
                <w:rFonts w:asciiTheme="minorHAnsi" w:hAnsiTheme="minorHAnsi" w:cstheme="minorHAnsi"/>
                <w:b/>
                <w:kern w:val="2"/>
                <w:sz w:val="22"/>
                <w:szCs w:val="22"/>
              </w:rPr>
            </w:pPr>
          </w:p>
        </w:tc>
        <w:tc>
          <w:tcPr>
            <w:tcW w:w="3240" w:type="dxa"/>
          </w:tcPr>
          <w:p w14:paraId="59EA20DF" w14:textId="77777777" w:rsidR="00A3518D" w:rsidRPr="00E07A75" w:rsidRDefault="00A3518D" w:rsidP="00B152A5">
            <w:pPr>
              <w:rPr>
                <w:rFonts w:asciiTheme="minorHAnsi" w:hAnsiTheme="minorHAnsi" w:cstheme="minorHAnsi"/>
                <w:kern w:val="2"/>
                <w:sz w:val="22"/>
                <w:szCs w:val="22"/>
              </w:rPr>
            </w:pPr>
            <w:r w:rsidRPr="00E07A75">
              <w:rPr>
                <w:rFonts w:asciiTheme="minorHAnsi" w:hAnsiTheme="minorHAnsi" w:cstheme="minorHAnsi"/>
                <w:kern w:val="2"/>
                <w:sz w:val="22"/>
                <w:szCs w:val="22"/>
              </w:rPr>
              <w:t>1.2.7. Telefonas</w:t>
            </w:r>
          </w:p>
        </w:tc>
        <w:tc>
          <w:tcPr>
            <w:tcW w:w="3510" w:type="dxa"/>
          </w:tcPr>
          <w:p w14:paraId="05FBF68A" w14:textId="77777777" w:rsidR="00A3518D" w:rsidRPr="00E07A75" w:rsidRDefault="00A3518D" w:rsidP="00B152A5">
            <w:pPr>
              <w:jc w:val="center"/>
              <w:rPr>
                <w:rFonts w:asciiTheme="minorHAnsi" w:hAnsiTheme="minorHAnsi" w:cstheme="minorHAnsi"/>
                <w:kern w:val="2"/>
                <w:sz w:val="22"/>
                <w:szCs w:val="22"/>
              </w:rPr>
            </w:pPr>
          </w:p>
        </w:tc>
      </w:tr>
      <w:tr w:rsidR="00A3518D" w:rsidRPr="00E07A75" w14:paraId="081098C0" w14:textId="77777777" w:rsidTr="00B152A5">
        <w:tc>
          <w:tcPr>
            <w:tcW w:w="2808" w:type="dxa"/>
            <w:vMerge/>
          </w:tcPr>
          <w:p w14:paraId="2A1FCC3C" w14:textId="77777777" w:rsidR="00A3518D" w:rsidRPr="00E07A75" w:rsidRDefault="00A3518D" w:rsidP="00B152A5">
            <w:pPr>
              <w:rPr>
                <w:rFonts w:asciiTheme="minorHAnsi" w:hAnsiTheme="minorHAnsi" w:cstheme="minorHAnsi"/>
                <w:b/>
                <w:kern w:val="2"/>
                <w:sz w:val="22"/>
                <w:szCs w:val="22"/>
              </w:rPr>
            </w:pPr>
          </w:p>
        </w:tc>
        <w:tc>
          <w:tcPr>
            <w:tcW w:w="3240" w:type="dxa"/>
          </w:tcPr>
          <w:p w14:paraId="20EAF3B7" w14:textId="77777777" w:rsidR="00A3518D" w:rsidRPr="00E07A75" w:rsidRDefault="00A3518D" w:rsidP="00B152A5">
            <w:pPr>
              <w:rPr>
                <w:rFonts w:asciiTheme="minorHAnsi" w:hAnsiTheme="minorHAnsi" w:cstheme="minorHAnsi"/>
                <w:kern w:val="2"/>
                <w:sz w:val="22"/>
                <w:szCs w:val="22"/>
              </w:rPr>
            </w:pPr>
            <w:r w:rsidRPr="00E07A75">
              <w:rPr>
                <w:rFonts w:asciiTheme="minorHAnsi" w:hAnsiTheme="minorHAnsi" w:cstheme="minorHAnsi"/>
                <w:kern w:val="2"/>
                <w:sz w:val="22"/>
                <w:szCs w:val="22"/>
              </w:rPr>
              <w:t>1.2.8. El. paštas</w:t>
            </w:r>
          </w:p>
        </w:tc>
        <w:tc>
          <w:tcPr>
            <w:tcW w:w="3510" w:type="dxa"/>
          </w:tcPr>
          <w:p w14:paraId="709465C1" w14:textId="77777777" w:rsidR="00A3518D" w:rsidRPr="00E07A75" w:rsidRDefault="00A3518D" w:rsidP="00B152A5">
            <w:pPr>
              <w:jc w:val="center"/>
              <w:rPr>
                <w:rFonts w:asciiTheme="minorHAnsi" w:hAnsiTheme="minorHAnsi" w:cstheme="minorHAnsi"/>
                <w:kern w:val="2"/>
                <w:sz w:val="22"/>
                <w:szCs w:val="22"/>
              </w:rPr>
            </w:pPr>
          </w:p>
        </w:tc>
      </w:tr>
      <w:tr w:rsidR="00A3518D" w:rsidRPr="00E07A75" w14:paraId="421B6377" w14:textId="77777777" w:rsidTr="00B152A5">
        <w:tc>
          <w:tcPr>
            <w:tcW w:w="2808" w:type="dxa"/>
            <w:vMerge/>
          </w:tcPr>
          <w:p w14:paraId="7FC0A622" w14:textId="77777777" w:rsidR="00A3518D" w:rsidRPr="00E07A75" w:rsidRDefault="00A3518D" w:rsidP="00B152A5">
            <w:pPr>
              <w:rPr>
                <w:rFonts w:asciiTheme="minorHAnsi" w:hAnsiTheme="minorHAnsi" w:cstheme="minorHAnsi"/>
                <w:b/>
                <w:kern w:val="2"/>
                <w:sz w:val="22"/>
                <w:szCs w:val="22"/>
              </w:rPr>
            </w:pPr>
          </w:p>
        </w:tc>
        <w:tc>
          <w:tcPr>
            <w:tcW w:w="3240" w:type="dxa"/>
          </w:tcPr>
          <w:p w14:paraId="1CB262E3" w14:textId="77777777" w:rsidR="00A3518D" w:rsidRPr="00E07A75" w:rsidRDefault="00A3518D" w:rsidP="00B152A5">
            <w:pPr>
              <w:rPr>
                <w:rFonts w:asciiTheme="minorHAnsi" w:hAnsiTheme="minorHAnsi" w:cstheme="minorHAnsi"/>
                <w:kern w:val="2"/>
                <w:sz w:val="22"/>
                <w:szCs w:val="22"/>
              </w:rPr>
            </w:pPr>
            <w:r w:rsidRPr="00E07A75">
              <w:rPr>
                <w:rFonts w:asciiTheme="minorHAnsi" w:hAnsiTheme="minorHAnsi" w:cstheme="minorHAnsi"/>
                <w:kern w:val="2"/>
                <w:sz w:val="22"/>
                <w:szCs w:val="22"/>
              </w:rPr>
              <w:t>1.2.9. Šalies atstovas</w:t>
            </w:r>
          </w:p>
        </w:tc>
        <w:tc>
          <w:tcPr>
            <w:tcW w:w="3510" w:type="dxa"/>
          </w:tcPr>
          <w:p w14:paraId="02884DC0" w14:textId="77777777" w:rsidR="00A3518D" w:rsidRPr="00E07A75" w:rsidRDefault="00A3518D" w:rsidP="00B152A5">
            <w:pPr>
              <w:jc w:val="center"/>
              <w:rPr>
                <w:rFonts w:asciiTheme="minorHAnsi" w:hAnsiTheme="minorHAnsi" w:cstheme="minorHAnsi"/>
                <w:kern w:val="2"/>
                <w:sz w:val="22"/>
                <w:szCs w:val="22"/>
              </w:rPr>
            </w:pPr>
          </w:p>
        </w:tc>
      </w:tr>
      <w:tr w:rsidR="00A3518D" w:rsidRPr="00E07A75" w14:paraId="1C9D26F1" w14:textId="77777777" w:rsidTr="00B152A5">
        <w:tc>
          <w:tcPr>
            <w:tcW w:w="2808" w:type="dxa"/>
            <w:vMerge/>
          </w:tcPr>
          <w:p w14:paraId="2FC3A639" w14:textId="77777777" w:rsidR="00A3518D" w:rsidRPr="00E07A75" w:rsidRDefault="00A3518D" w:rsidP="00B152A5">
            <w:pPr>
              <w:rPr>
                <w:rFonts w:asciiTheme="minorHAnsi" w:hAnsiTheme="minorHAnsi" w:cstheme="minorHAnsi"/>
                <w:b/>
                <w:kern w:val="2"/>
                <w:sz w:val="22"/>
                <w:szCs w:val="22"/>
              </w:rPr>
            </w:pPr>
          </w:p>
        </w:tc>
        <w:tc>
          <w:tcPr>
            <w:tcW w:w="3240" w:type="dxa"/>
          </w:tcPr>
          <w:p w14:paraId="7FCCA8F4" w14:textId="77777777" w:rsidR="00A3518D" w:rsidRPr="00E07A75" w:rsidRDefault="00A3518D" w:rsidP="00B152A5">
            <w:pPr>
              <w:rPr>
                <w:rFonts w:asciiTheme="minorHAnsi" w:hAnsiTheme="minorHAnsi" w:cstheme="minorHAnsi"/>
                <w:kern w:val="2"/>
                <w:sz w:val="22"/>
                <w:szCs w:val="22"/>
              </w:rPr>
            </w:pPr>
            <w:r w:rsidRPr="00E07A75">
              <w:rPr>
                <w:rFonts w:asciiTheme="minorHAnsi" w:hAnsiTheme="minorHAnsi" w:cstheme="minorHAnsi"/>
                <w:kern w:val="2"/>
                <w:sz w:val="22"/>
                <w:szCs w:val="22"/>
              </w:rPr>
              <w:t>1.2.10. Atstovavimo pagrindas</w:t>
            </w:r>
          </w:p>
        </w:tc>
        <w:tc>
          <w:tcPr>
            <w:tcW w:w="3510" w:type="dxa"/>
          </w:tcPr>
          <w:p w14:paraId="697A8715" w14:textId="77777777" w:rsidR="00A3518D" w:rsidRPr="00E07A75" w:rsidRDefault="00A3518D" w:rsidP="00B152A5">
            <w:pPr>
              <w:jc w:val="center"/>
              <w:rPr>
                <w:rFonts w:asciiTheme="minorHAnsi" w:hAnsiTheme="minorHAnsi" w:cstheme="minorHAnsi"/>
                <w:kern w:val="2"/>
                <w:sz w:val="22"/>
                <w:szCs w:val="22"/>
              </w:rPr>
            </w:pPr>
          </w:p>
        </w:tc>
      </w:tr>
    </w:tbl>
    <w:p w14:paraId="53EBBE1F" w14:textId="77777777" w:rsidR="00A3518D" w:rsidRPr="00E07A75" w:rsidRDefault="00A3518D" w:rsidP="00A3518D">
      <w:pPr>
        <w:jc w:val="both"/>
        <w:rPr>
          <w:rFonts w:asciiTheme="minorHAnsi" w:hAnsiTheme="minorHAnsi" w:cstheme="minorHAnsi"/>
          <w:sz w:val="22"/>
          <w:szCs w:val="22"/>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A3518D" w:rsidRPr="00E07A75" w14:paraId="3B9B3CFF" w14:textId="77777777" w:rsidTr="00B152A5">
        <w:trPr>
          <w:trHeight w:val="300"/>
        </w:trPr>
        <w:tc>
          <w:tcPr>
            <w:tcW w:w="9535" w:type="dxa"/>
            <w:gridSpan w:val="4"/>
          </w:tcPr>
          <w:p w14:paraId="15E98B8C" w14:textId="77777777" w:rsidR="00A3518D" w:rsidRPr="00E07A75" w:rsidRDefault="00A3518D" w:rsidP="00B152A5">
            <w:pPr>
              <w:jc w:val="center"/>
              <w:rPr>
                <w:rFonts w:asciiTheme="minorHAnsi" w:hAnsiTheme="minorHAnsi" w:cstheme="minorHAnsi"/>
                <w:b/>
                <w:kern w:val="2"/>
                <w:sz w:val="22"/>
                <w:szCs w:val="22"/>
              </w:rPr>
            </w:pPr>
            <w:bookmarkStart w:id="0" w:name="_Hlk192057981"/>
            <w:r w:rsidRPr="00E07A75">
              <w:rPr>
                <w:rFonts w:asciiTheme="minorHAnsi" w:hAnsiTheme="minorHAnsi" w:cstheme="minorHAnsi"/>
                <w:b/>
                <w:kern w:val="2"/>
                <w:sz w:val="22"/>
                <w:szCs w:val="22"/>
              </w:rPr>
              <w:t>2. ATSAKINGI ASMENYS</w:t>
            </w:r>
          </w:p>
        </w:tc>
      </w:tr>
      <w:tr w:rsidR="00A3518D" w:rsidRPr="00E07A75" w14:paraId="52CFC8A8" w14:textId="77777777" w:rsidTr="00B152A5">
        <w:trPr>
          <w:trHeight w:val="300"/>
        </w:trPr>
        <w:tc>
          <w:tcPr>
            <w:tcW w:w="3094" w:type="dxa"/>
            <w:gridSpan w:val="2"/>
          </w:tcPr>
          <w:p w14:paraId="4D7FD2E2"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kern w:val="2"/>
                <w:sz w:val="22"/>
                <w:szCs w:val="22"/>
              </w:rPr>
              <w:t xml:space="preserve">2.1. Pirkėjo kontaktiniai asmenys, atsakingi už Sutarties vykdymą, </w:t>
            </w:r>
            <w:r w:rsidRPr="00E07A75">
              <w:rPr>
                <w:rFonts w:asciiTheme="minorHAnsi" w:hAnsiTheme="minorHAnsi" w:cstheme="minorHAnsi"/>
                <w:b/>
                <w:sz w:val="22"/>
                <w:szCs w:val="22"/>
              </w:rPr>
              <w:t>Paslaugų</w:t>
            </w:r>
            <w:r w:rsidRPr="00E07A75">
              <w:rPr>
                <w:rFonts w:asciiTheme="minorHAnsi" w:hAnsiTheme="minorHAnsi" w:cstheme="minorHAnsi"/>
                <w:b/>
                <w:kern w:val="2"/>
                <w:sz w:val="22"/>
                <w:szCs w:val="22"/>
              </w:rPr>
              <w:t xml:space="preserve"> priėmimą, Sąskaitų per informacinę sistemą SABIS priėmimą</w:t>
            </w:r>
          </w:p>
        </w:tc>
        <w:tc>
          <w:tcPr>
            <w:tcW w:w="6441" w:type="dxa"/>
            <w:gridSpan w:val="2"/>
          </w:tcPr>
          <w:p w14:paraId="3BCA168C" w14:textId="77777777" w:rsidR="008D70F0" w:rsidRPr="00E07A75" w:rsidRDefault="0023447B" w:rsidP="00E07A75">
            <w:pPr>
              <w:rPr>
                <w:rFonts w:asciiTheme="minorHAnsi" w:hAnsiTheme="minorHAnsi" w:cstheme="minorHAnsi"/>
                <w:color w:val="4472C4"/>
                <w:kern w:val="2"/>
                <w:sz w:val="22"/>
                <w:szCs w:val="22"/>
                <w:highlight w:val="yellow"/>
              </w:rPr>
            </w:pPr>
            <w:r w:rsidRPr="00E07A75">
              <w:rPr>
                <w:rFonts w:asciiTheme="minorHAnsi" w:hAnsiTheme="minorHAnsi" w:cstheme="minorHAnsi"/>
                <w:kern w:val="2"/>
                <w:sz w:val="22"/>
                <w:szCs w:val="22"/>
              </w:rPr>
              <w:t xml:space="preserve">Kontaktinis asmuo: </w:t>
            </w:r>
            <w:r w:rsidR="00E07A75" w:rsidRPr="00E07A75">
              <w:rPr>
                <w:rFonts w:asciiTheme="minorHAnsi" w:hAnsiTheme="minorHAnsi" w:cstheme="minorHAnsi"/>
                <w:kern w:val="2"/>
                <w:sz w:val="22"/>
                <w:szCs w:val="22"/>
              </w:rPr>
              <w:t>Renata Gaivenienė, Kauno miesto savivaldybės administracijos Miesto planavimo ir architektūros skyriaus Teritorijų planavimo organizavimo poskyrio vyriausioji specialistė, Laisvės al. 96, LT-44251, Kaunas, tel. +370 37207041,  el. paštas:</w:t>
            </w:r>
            <w:r w:rsidR="00E07A75">
              <w:rPr>
                <w:rFonts w:asciiTheme="minorHAnsi" w:hAnsiTheme="minorHAnsi" w:cstheme="minorHAnsi"/>
                <w:kern w:val="2"/>
                <w:sz w:val="22"/>
                <w:szCs w:val="22"/>
              </w:rPr>
              <w:t xml:space="preserve"> </w:t>
            </w:r>
            <w:hyperlink r:id="rId7" w:history="1">
              <w:r w:rsidR="00E07A75" w:rsidRPr="001D2081">
                <w:rPr>
                  <w:rStyle w:val="Hipersaitas"/>
                  <w:rFonts w:asciiTheme="minorHAnsi" w:hAnsiTheme="minorHAnsi" w:cstheme="minorHAnsi"/>
                  <w:kern w:val="2"/>
                  <w:sz w:val="22"/>
                  <w:szCs w:val="22"/>
                </w:rPr>
                <w:t>renata.gaiveniene@kaunas.lt</w:t>
              </w:r>
            </w:hyperlink>
            <w:r w:rsidR="00E07A75">
              <w:rPr>
                <w:rFonts w:asciiTheme="minorHAnsi" w:hAnsiTheme="minorHAnsi" w:cstheme="minorHAnsi"/>
                <w:kern w:val="2"/>
                <w:sz w:val="22"/>
                <w:szCs w:val="22"/>
              </w:rPr>
              <w:t xml:space="preserve"> </w:t>
            </w:r>
          </w:p>
        </w:tc>
      </w:tr>
      <w:bookmarkEnd w:id="0"/>
      <w:tr w:rsidR="00A3518D" w:rsidRPr="00E07A75" w14:paraId="246F35ED" w14:textId="77777777" w:rsidTr="00B152A5">
        <w:trPr>
          <w:trHeight w:val="300"/>
        </w:trPr>
        <w:tc>
          <w:tcPr>
            <w:tcW w:w="3094" w:type="dxa"/>
            <w:gridSpan w:val="2"/>
          </w:tcPr>
          <w:p w14:paraId="0851C008"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kern w:val="2"/>
                <w:sz w:val="22"/>
                <w:szCs w:val="22"/>
              </w:rPr>
              <w:lastRenderedPageBreak/>
              <w:t>2.2. Tiekėjo kontaktiniai asmenys, atsakingi už Sutarties vykdymą</w:t>
            </w:r>
          </w:p>
        </w:tc>
        <w:tc>
          <w:tcPr>
            <w:tcW w:w="6441" w:type="dxa"/>
            <w:gridSpan w:val="2"/>
          </w:tcPr>
          <w:p w14:paraId="4340B511" w14:textId="77777777" w:rsidR="00A3518D" w:rsidRPr="00E07A75" w:rsidRDefault="00A3518D" w:rsidP="00B152A5">
            <w:pPr>
              <w:rPr>
                <w:rFonts w:asciiTheme="minorHAnsi" w:hAnsiTheme="minorHAnsi" w:cstheme="minorHAnsi"/>
                <w:color w:val="4472C4"/>
                <w:kern w:val="2"/>
                <w:sz w:val="22"/>
                <w:szCs w:val="22"/>
              </w:rPr>
            </w:pPr>
          </w:p>
        </w:tc>
      </w:tr>
      <w:tr w:rsidR="00A3518D" w:rsidRPr="00E07A75" w14:paraId="69A07341" w14:textId="77777777" w:rsidTr="00B152A5">
        <w:trPr>
          <w:trHeight w:val="300"/>
        </w:trPr>
        <w:tc>
          <w:tcPr>
            <w:tcW w:w="9535" w:type="dxa"/>
            <w:gridSpan w:val="4"/>
          </w:tcPr>
          <w:p w14:paraId="59749C63" w14:textId="77777777" w:rsidR="00A3518D" w:rsidRPr="00E07A75" w:rsidRDefault="00A3518D" w:rsidP="00B152A5">
            <w:pPr>
              <w:jc w:val="center"/>
              <w:rPr>
                <w:rFonts w:asciiTheme="minorHAnsi" w:hAnsiTheme="minorHAnsi" w:cstheme="minorHAnsi"/>
                <w:b/>
                <w:kern w:val="2"/>
                <w:sz w:val="22"/>
                <w:szCs w:val="22"/>
              </w:rPr>
            </w:pPr>
            <w:r w:rsidRPr="00E07A75">
              <w:rPr>
                <w:rFonts w:asciiTheme="minorHAnsi" w:hAnsiTheme="minorHAnsi" w:cstheme="minorHAnsi"/>
                <w:b/>
                <w:kern w:val="2"/>
                <w:sz w:val="22"/>
                <w:szCs w:val="22"/>
              </w:rPr>
              <w:t>3. SUTARTIES DALYKAS</w:t>
            </w:r>
          </w:p>
        </w:tc>
      </w:tr>
      <w:tr w:rsidR="00A3518D" w:rsidRPr="00E07A75" w14:paraId="09200618" w14:textId="77777777" w:rsidTr="00B152A5">
        <w:trPr>
          <w:trHeight w:val="300"/>
        </w:trPr>
        <w:tc>
          <w:tcPr>
            <w:tcW w:w="3094" w:type="dxa"/>
            <w:gridSpan w:val="2"/>
          </w:tcPr>
          <w:p w14:paraId="4B727707"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kern w:val="2"/>
                <w:sz w:val="22"/>
                <w:szCs w:val="22"/>
              </w:rPr>
              <w:t>3.1. Sutarties dalykas</w:t>
            </w:r>
          </w:p>
        </w:tc>
        <w:tc>
          <w:tcPr>
            <w:tcW w:w="6441" w:type="dxa"/>
            <w:gridSpan w:val="2"/>
          </w:tcPr>
          <w:p w14:paraId="014D2F66" w14:textId="77777777" w:rsidR="00A3518D" w:rsidRPr="00E07A75" w:rsidRDefault="00A3518D" w:rsidP="00D109C1">
            <w:pPr>
              <w:jc w:val="both"/>
              <w:rPr>
                <w:rFonts w:asciiTheme="minorHAnsi" w:hAnsiTheme="minorHAnsi" w:cstheme="minorHAnsi"/>
                <w:color w:val="000000"/>
                <w:kern w:val="2"/>
                <w:sz w:val="22"/>
                <w:szCs w:val="22"/>
              </w:rPr>
            </w:pPr>
            <w:r w:rsidRPr="00E07A75">
              <w:rPr>
                <w:rFonts w:asciiTheme="minorHAnsi" w:hAnsiTheme="minorHAnsi" w:cstheme="minorHAnsi"/>
                <w:kern w:val="2"/>
                <w:sz w:val="22"/>
                <w:szCs w:val="22"/>
              </w:rPr>
              <w:t>Tiekėjas įsipareigoja Sutartyje numatytomis sąlygomis suteikti Pirkėjui Paslaugas</w:t>
            </w:r>
            <w:r w:rsidR="00997118" w:rsidRPr="00E07A75">
              <w:rPr>
                <w:rFonts w:asciiTheme="minorHAnsi" w:hAnsiTheme="minorHAnsi" w:cstheme="minorHAnsi"/>
                <w:kern w:val="2"/>
                <w:sz w:val="22"/>
                <w:szCs w:val="22"/>
              </w:rPr>
              <w:t>:</w:t>
            </w:r>
            <w:r w:rsidR="00594D46" w:rsidRPr="00E07A75">
              <w:rPr>
                <w:rFonts w:asciiTheme="minorHAnsi" w:hAnsiTheme="minorHAnsi" w:cstheme="minorHAnsi"/>
                <w:kern w:val="2"/>
                <w:sz w:val="22"/>
                <w:szCs w:val="22"/>
              </w:rPr>
              <w:t xml:space="preserve"> </w:t>
            </w:r>
            <w:r w:rsidR="00D109C1" w:rsidRPr="00D109C1">
              <w:rPr>
                <w:rFonts w:asciiTheme="minorHAnsi" w:hAnsiTheme="minorHAnsi" w:cstheme="minorHAnsi"/>
                <w:kern w:val="2"/>
                <w:sz w:val="22"/>
                <w:szCs w:val="22"/>
              </w:rPr>
              <w:t>Kauno miesto savivaldybės teritorijoje esančių žemės sklypų, taip pat kitose teritorijose esančių žemės sklypų prie Kauno miesto savivaldybei nuosavybės teise priklausančių statinių formavimo ir pertvarkymo projektų, topografinių ir inžinerinių tinklų planų ir planuojamų te</w:t>
            </w:r>
            <w:r w:rsidR="00D109C1">
              <w:rPr>
                <w:rFonts w:asciiTheme="minorHAnsi" w:hAnsiTheme="minorHAnsi" w:cstheme="minorHAnsi"/>
                <w:kern w:val="2"/>
                <w:sz w:val="22"/>
                <w:szCs w:val="22"/>
              </w:rPr>
              <w:t>ritorijų schemų rengimo paslauga</w:t>
            </w:r>
            <w:r w:rsidR="00D109C1" w:rsidRPr="00D109C1">
              <w:rPr>
                <w:rFonts w:asciiTheme="minorHAnsi" w:hAnsiTheme="minorHAnsi" w:cstheme="minorHAnsi"/>
                <w:kern w:val="2"/>
                <w:sz w:val="22"/>
                <w:szCs w:val="22"/>
              </w:rPr>
              <w:t xml:space="preserve">s pagal techninę specifikaciją, pateiktą Sutarties projekto 1 priede </w:t>
            </w:r>
            <w:r w:rsidRPr="00E07A75">
              <w:rPr>
                <w:rFonts w:asciiTheme="minorHAnsi" w:hAnsiTheme="minorHAnsi" w:cstheme="minorHAnsi"/>
                <w:color w:val="000000"/>
                <w:kern w:val="2"/>
                <w:sz w:val="22"/>
                <w:szCs w:val="22"/>
              </w:rPr>
              <w:t>(toliau – Paslaugos).</w:t>
            </w:r>
            <w:r w:rsidR="00DD3189" w:rsidRPr="00E07A75">
              <w:rPr>
                <w:rFonts w:asciiTheme="minorHAnsi" w:hAnsiTheme="minorHAnsi" w:cstheme="minorHAnsi"/>
                <w:color w:val="000000"/>
                <w:kern w:val="2"/>
                <w:sz w:val="22"/>
                <w:szCs w:val="22"/>
              </w:rPr>
              <w:t xml:space="preserve"> </w:t>
            </w:r>
            <w:r w:rsidRPr="00E07A75">
              <w:rPr>
                <w:rFonts w:asciiTheme="minorHAnsi" w:hAnsiTheme="minorHAnsi" w:cstheme="minorHAnsi"/>
                <w:color w:val="000000"/>
                <w:kern w:val="2"/>
                <w:sz w:val="22"/>
                <w:szCs w:val="22"/>
              </w:rPr>
              <w:t xml:space="preserve">Išsamus </w:t>
            </w:r>
            <w:r w:rsidRPr="00E07A75">
              <w:rPr>
                <w:rFonts w:asciiTheme="minorHAnsi" w:hAnsiTheme="minorHAnsi" w:cstheme="minorHAnsi"/>
                <w:color w:val="000000"/>
                <w:sz w:val="22"/>
                <w:szCs w:val="22"/>
              </w:rPr>
              <w:t>Paslaugų</w:t>
            </w:r>
            <w:r w:rsidRPr="00E07A75">
              <w:rPr>
                <w:rFonts w:asciiTheme="minorHAnsi" w:hAnsiTheme="minorHAnsi" w:cstheme="minorHAnsi"/>
                <w:color w:val="000000"/>
                <w:kern w:val="2"/>
                <w:sz w:val="22"/>
                <w:szCs w:val="22"/>
              </w:rPr>
              <w:t xml:space="preserve"> aprašymas ir kiti reikalavimai teikiamoms </w:t>
            </w:r>
            <w:r w:rsidRPr="00E07A75">
              <w:rPr>
                <w:rFonts w:asciiTheme="minorHAnsi" w:hAnsiTheme="minorHAnsi" w:cstheme="minorHAnsi"/>
                <w:color w:val="000000"/>
                <w:sz w:val="22"/>
                <w:szCs w:val="22"/>
              </w:rPr>
              <w:t>Paslaugoms</w:t>
            </w:r>
            <w:r w:rsidRPr="00E07A75">
              <w:rPr>
                <w:rFonts w:asciiTheme="minorHAnsi" w:hAnsiTheme="minorHAnsi" w:cstheme="minorHAnsi"/>
                <w:color w:val="000000"/>
                <w:kern w:val="2"/>
                <w:sz w:val="22"/>
                <w:szCs w:val="22"/>
              </w:rPr>
              <w:t xml:space="preserve"> nustatyti Sutarties priede Nr. [</w:t>
            </w:r>
            <w:r w:rsidR="008878F1" w:rsidRPr="00E07A75">
              <w:rPr>
                <w:rFonts w:asciiTheme="minorHAnsi" w:hAnsiTheme="minorHAnsi" w:cstheme="minorHAnsi"/>
                <w:color w:val="000000"/>
                <w:kern w:val="2"/>
                <w:sz w:val="22"/>
                <w:szCs w:val="22"/>
              </w:rPr>
              <w:t>1</w:t>
            </w:r>
            <w:r w:rsidRPr="00E07A75">
              <w:rPr>
                <w:rFonts w:asciiTheme="minorHAnsi" w:hAnsiTheme="minorHAnsi" w:cstheme="minorHAnsi"/>
                <w:color w:val="000000"/>
                <w:kern w:val="2"/>
                <w:sz w:val="22"/>
                <w:szCs w:val="22"/>
              </w:rPr>
              <w:t>] „Techninė specifikacija“ ir Sutarties priede Nr. [</w:t>
            </w:r>
            <w:r w:rsidR="00DA02A6" w:rsidRPr="00E07A75">
              <w:rPr>
                <w:rFonts w:asciiTheme="minorHAnsi" w:hAnsiTheme="minorHAnsi" w:cstheme="minorHAnsi"/>
                <w:color w:val="000000"/>
                <w:kern w:val="2"/>
                <w:sz w:val="22"/>
                <w:szCs w:val="22"/>
              </w:rPr>
              <w:t>2</w:t>
            </w:r>
            <w:r w:rsidRPr="00E07A75">
              <w:rPr>
                <w:rFonts w:asciiTheme="minorHAnsi" w:hAnsiTheme="minorHAnsi" w:cstheme="minorHAnsi"/>
                <w:color w:val="000000"/>
                <w:kern w:val="2"/>
                <w:sz w:val="22"/>
                <w:szCs w:val="22"/>
              </w:rPr>
              <w:t>] „Pasiūlymas“.</w:t>
            </w:r>
          </w:p>
        </w:tc>
      </w:tr>
      <w:tr w:rsidR="00A3518D" w:rsidRPr="00E07A75" w14:paraId="1F318BDC" w14:textId="77777777" w:rsidTr="00B152A5">
        <w:trPr>
          <w:trHeight w:val="300"/>
        </w:trPr>
        <w:tc>
          <w:tcPr>
            <w:tcW w:w="3094" w:type="dxa"/>
            <w:gridSpan w:val="2"/>
          </w:tcPr>
          <w:p w14:paraId="2C967660"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kern w:val="2"/>
                <w:sz w:val="22"/>
                <w:szCs w:val="22"/>
              </w:rPr>
              <w:t>3.2. Pirkimo pavadinimas ir numeris</w:t>
            </w:r>
          </w:p>
        </w:tc>
        <w:tc>
          <w:tcPr>
            <w:tcW w:w="6441" w:type="dxa"/>
            <w:gridSpan w:val="2"/>
          </w:tcPr>
          <w:p w14:paraId="234813EF" w14:textId="77777777" w:rsidR="00A3518D" w:rsidRPr="00E07A75" w:rsidRDefault="00D109C1" w:rsidP="00B944DD">
            <w:pPr>
              <w:jc w:val="both"/>
              <w:rPr>
                <w:rFonts w:asciiTheme="minorHAnsi" w:hAnsiTheme="minorHAnsi" w:cstheme="minorHAnsi"/>
                <w:kern w:val="2"/>
                <w:sz w:val="22"/>
                <w:szCs w:val="22"/>
              </w:rPr>
            </w:pPr>
            <w:r w:rsidRPr="00D109C1">
              <w:rPr>
                <w:rFonts w:asciiTheme="minorHAnsi" w:hAnsiTheme="minorHAnsi" w:cstheme="minorHAnsi"/>
                <w:kern w:val="2"/>
                <w:sz w:val="22"/>
                <w:szCs w:val="22"/>
              </w:rPr>
              <w:t xml:space="preserve">Žemės sklypų formavimo ir pertvarkymo projektų, topografinių ir inžinerinių tinklų planų ir planuojamų teritorijų schemų rengimo paslaugų </w:t>
            </w:r>
            <w:r w:rsidR="00971769" w:rsidRPr="00E07A75">
              <w:rPr>
                <w:rFonts w:asciiTheme="minorHAnsi" w:hAnsiTheme="minorHAnsi" w:cstheme="minorHAnsi"/>
                <w:kern w:val="2"/>
                <w:sz w:val="22"/>
                <w:szCs w:val="22"/>
              </w:rPr>
              <w:t>pirkimas</w:t>
            </w:r>
            <w:r w:rsidR="00F928EB" w:rsidRPr="00E07A75">
              <w:rPr>
                <w:rFonts w:asciiTheme="minorHAnsi" w:hAnsiTheme="minorHAnsi" w:cstheme="minorHAnsi"/>
                <w:kern w:val="2"/>
                <w:sz w:val="22"/>
                <w:szCs w:val="22"/>
              </w:rPr>
              <w:t>.</w:t>
            </w:r>
            <w:r>
              <w:rPr>
                <w:rFonts w:asciiTheme="minorHAnsi" w:hAnsiTheme="minorHAnsi" w:cstheme="minorHAnsi"/>
                <w:kern w:val="2"/>
                <w:sz w:val="22"/>
                <w:szCs w:val="22"/>
              </w:rPr>
              <w:t xml:space="preserve"> Pirkimo ID: </w:t>
            </w:r>
            <w:r w:rsidRPr="008D306E">
              <w:rPr>
                <w:rFonts w:asciiTheme="minorHAnsi" w:hAnsiTheme="minorHAnsi" w:cstheme="minorHAnsi"/>
                <w:b/>
                <w:kern w:val="2"/>
                <w:sz w:val="22"/>
                <w:szCs w:val="22"/>
              </w:rPr>
              <w:t>.......</w:t>
            </w:r>
          </w:p>
        </w:tc>
      </w:tr>
      <w:tr w:rsidR="00A3518D" w:rsidRPr="00E07A75" w14:paraId="2EAC3145" w14:textId="77777777" w:rsidTr="00B152A5">
        <w:trPr>
          <w:trHeight w:val="300"/>
        </w:trPr>
        <w:tc>
          <w:tcPr>
            <w:tcW w:w="3094" w:type="dxa"/>
            <w:gridSpan w:val="2"/>
          </w:tcPr>
          <w:p w14:paraId="4ACF3274"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kern w:val="2"/>
                <w:sz w:val="22"/>
                <w:szCs w:val="22"/>
              </w:rPr>
              <w:t>3.3. Informacija apie Europos Sąjungos lėšomis finansuojamą projektą arba kitą projektą</w:t>
            </w:r>
          </w:p>
        </w:tc>
        <w:tc>
          <w:tcPr>
            <w:tcW w:w="6441" w:type="dxa"/>
            <w:gridSpan w:val="2"/>
          </w:tcPr>
          <w:p w14:paraId="09CF5ED4" w14:textId="77777777" w:rsidR="00A3518D" w:rsidRPr="00E07A75" w:rsidRDefault="00A3518D" w:rsidP="00B152A5">
            <w:pPr>
              <w:rPr>
                <w:rFonts w:asciiTheme="minorHAnsi" w:hAnsiTheme="minorHAnsi" w:cstheme="minorHAnsi"/>
                <w:kern w:val="2"/>
                <w:sz w:val="22"/>
                <w:szCs w:val="22"/>
              </w:rPr>
            </w:pPr>
            <w:r w:rsidRPr="00E07A75">
              <w:rPr>
                <w:rFonts w:asciiTheme="minorHAnsi" w:hAnsiTheme="minorHAnsi" w:cstheme="minorHAnsi"/>
                <w:kern w:val="2"/>
                <w:sz w:val="22"/>
                <w:szCs w:val="22"/>
              </w:rPr>
              <w:t>Netaikoma</w:t>
            </w:r>
          </w:p>
          <w:p w14:paraId="73759C2A" w14:textId="77777777" w:rsidR="00A3518D" w:rsidRPr="00E07A75" w:rsidRDefault="00A3518D" w:rsidP="00B152A5">
            <w:pPr>
              <w:rPr>
                <w:rFonts w:asciiTheme="minorHAnsi" w:hAnsiTheme="minorHAnsi" w:cstheme="minorHAnsi"/>
                <w:kern w:val="2"/>
                <w:sz w:val="22"/>
                <w:szCs w:val="22"/>
              </w:rPr>
            </w:pPr>
          </w:p>
          <w:p w14:paraId="01F4FD75" w14:textId="77777777" w:rsidR="00A3518D" w:rsidRPr="00E07A75" w:rsidRDefault="00A3518D" w:rsidP="00B152A5">
            <w:pPr>
              <w:rPr>
                <w:rFonts w:asciiTheme="minorHAnsi" w:hAnsiTheme="minorHAnsi" w:cstheme="minorHAnsi"/>
                <w:kern w:val="2"/>
                <w:sz w:val="22"/>
                <w:szCs w:val="22"/>
              </w:rPr>
            </w:pPr>
          </w:p>
        </w:tc>
      </w:tr>
      <w:tr w:rsidR="00A3518D" w:rsidRPr="00E07A75" w14:paraId="35ABD205" w14:textId="77777777" w:rsidTr="00B152A5">
        <w:trPr>
          <w:trHeight w:val="300"/>
        </w:trPr>
        <w:tc>
          <w:tcPr>
            <w:tcW w:w="9535" w:type="dxa"/>
            <w:gridSpan w:val="4"/>
          </w:tcPr>
          <w:p w14:paraId="1EEAEDA7" w14:textId="77777777" w:rsidR="00A3518D" w:rsidRPr="00E07A75" w:rsidRDefault="00A3518D" w:rsidP="00B152A5">
            <w:pPr>
              <w:jc w:val="center"/>
              <w:rPr>
                <w:rFonts w:asciiTheme="minorHAnsi" w:hAnsiTheme="minorHAnsi" w:cstheme="minorHAnsi"/>
                <w:b/>
                <w:kern w:val="2"/>
                <w:sz w:val="22"/>
                <w:szCs w:val="22"/>
              </w:rPr>
            </w:pPr>
            <w:r w:rsidRPr="00E07A75">
              <w:rPr>
                <w:rFonts w:asciiTheme="minorHAnsi" w:hAnsiTheme="minorHAnsi" w:cstheme="minorHAnsi"/>
                <w:b/>
                <w:kern w:val="2"/>
                <w:sz w:val="22"/>
                <w:szCs w:val="22"/>
              </w:rPr>
              <w:t xml:space="preserve">4. PASLAUGŲ SUTEIKIMO TERMINAI IR PASLAUGŲ PERDAVIMO </w:t>
            </w:r>
            <w:r w:rsidRPr="00E07A75">
              <w:rPr>
                <w:rFonts w:asciiTheme="minorHAnsi" w:hAnsiTheme="minorHAnsi" w:cstheme="minorHAnsi"/>
                <w:color w:val="000000"/>
                <w:kern w:val="2"/>
                <w:sz w:val="22"/>
                <w:szCs w:val="22"/>
              </w:rPr>
              <w:t>–</w:t>
            </w:r>
            <w:r w:rsidRPr="00E07A75">
              <w:rPr>
                <w:rFonts w:asciiTheme="minorHAnsi" w:hAnsiTheme="minorHAnsi" w:cstheme="minorHAnsi"/>
                <w:b/>
                <w:kern w:val="2"/>
                <w:sz w:val="22"/>
                <w:szCs w:val="22"/>
              </w:rPr>
              <w:t xml:space="preserve"> PRIĖMIMO TVARKA</w:t>
            </w:r>
          </w:p>
        </w:tc>
      </w:tr>
      <w:tr w:rsidR="00A3518D" w:rsidRPr="00E07A75" w14:paraId="31839048" w14:textId="77777777" w:rsidTr="00B152A5">
        <w:trPr>
          <w:trHeight w:val="300"/>
        </w:trPr>
        <w:tc>
          <w:tcPr>
            <w:tcW w:w="3094" w:type="dxa"/>
            <w:gridSpan w:val="2"/>
          </w:tcPr>
          <w:p w14:paraId="1BA4E60E" w14:textId="77777777" w:rsidR="00A3518D" w:rsidRPr="00892029" w:rsidRDefault="00A3518D" w:rsidP="00B152A5">
            <w:pPr>
              <w:rPr>
                <w:rFonts w:asciiTheme="minorHAnsi" w:hAnsiTheme="minorHAnsi" w:cstheme="minorHAnsi"/>
                <w:b/>
                <w:kern w:val="2"/>
                <w:sz w:val="22"/>
                <w:szCs w:val="22"/>
              </w:rPr>
            </w:pPr>
            <w:r w:rsidRPr="00E07A75">
              <w:rPr>
                <w:rFonts w:asciiTheme="minorHAnsi" w:hAnsiTheme="minorHAnsi" w:cstheme="minorHAnsi"/>
                <w:b/>
                <w:kern w:val="2"/>
                <w:sz w:val="22"/>
                <w:szCs w:val="22"/>
              </w:rPr>
              <w:t xml:space="preserve">4.1. </w:t>
            </w:r>
            <w:r w:rsidRPr="00E07A75">
              <w:rPr>
                <w:rFonts w:asciiTheme="minorHAnsi" w:hAnsiTheme="minorHAnsi" w:cstheme="minorHAnsi"/>
                <w:b/>
                <w:sz w:val="22"/>
                <w:szCs w:val="22"/>
              </w:rPr>
              <w:t>Paslaugų</w:t>
            </w:r>
            <w:r w:rsidRPr="00E07A75">
              <w:rPr>
                <w:rFonts w:asciiTheme="minorHAnsi" w:hAnsiTheme="minorHAnsi" w:cstheme="minorHAnsi"/>
                <w:b/>
                <w:kern w:val="2"/>
                <w:sz w:val="22"/>
                <w:szCs w:val="22"/>
              </w:rPr>
              <w:t xml:space="preserve"> </w:t>
            </w:r>
            <w:r w:rsidRPr="00E07A75">
              <w:rPr>
                <w:rFonts w:asciiTheme="minorHAnsi" w:hAnsiTheme="minorHAnsi" w:cstheme="minorHAnsi"/>
                <w:b/>
                <w:sz w:val="22"/>
                <w:szCs w:val="22"/>
              </w:rPr>
              <w:t>suteikimo</w:t>
            </w:r>
            <w:r w:rsidRPr="00E07A75">
              <w:rPr>
                <w:rFonts w:asciiTheme="minorHAnsi" w:hAnsiTheme="minorHAnsi" w:cstheme="minorHAnsi"/>
                <w:b/>
                <w:kern w:val="2"/>
                <w:sz w:val="22"/>
                <w:szCs w:val="22"/>
              </w:rPr>
              <w:t xml:space="preserve"> terminas, kai </w:t>
            </w:r>
            <w:r w:rsidRPr="00E07A75">
              <w:rPr>
                <w:rFonts w:asciiTheme="minorHAnsi" w:hAnsiTheme="minorHAnsi" w:cstheme="minorHAnsi"/>
                <w:b/>
                <w:sz w:val="22"/>
                <w:szCs w:val="22"/>
              </w:rPr>
              <w:t>Paslaugos yra vienkartinio pobūdžio, teikiamos periodiškai arba pagal Pirkėjo Užsakymą</w:t>
            </w:r>
          </w:p>
        </w:tc>
        <w:tc>
          <w:tcPr>
            <w:tcW w:w="6441" w:type="dxa"/>
            <w:gridSpan w:val="2"/>
          </w:tcPr>
          <w:p w14:paraId="201A7191" w14:textId="77777777" w:rsidR="00A3518D" w:rsidRPr="00E07A75" w:rsidRDefault="00494505" w:rsidP="00F372A3">
            <w:pPr>
              <w:jc w:val="both"/>
              <w:rPr>
                <w:rFonts w:asciiTheme="minorHAnsi" w:hAnsiTheme="minorHAnsi" w:cstheme="minorHAnsi"/>
                <w:color w:val="4472C4"/>
                <w:sz w:val="22"/>
                <w:szCs w:val="22"/>
              </w:rPr>
            </w:pPr>
            <w:r w:rsidRPr="00E07A75">
              <w:rPr>
                <w:rFonts w:asciiTheme="minorHAnsi" w:hAnsiTheme="minorHAnsi" w:cstheme="minorHAnsi"/>
                <w:sz w:val="22"/>
                <w:szCs w:val="22"/>
              </w:rPr>
              <w:t xml:space="preserve">Tiekėjas Paslaugas įsipareigoja teikti </w:t>
            </w:r>
            <w:r w:rsidR="00F372A3">
              <w:rPr>
                <w:rFonts w:asciiTheme="minorHAnsi" w:hAnsiTheme="minorHAnsi" w:cstheme="minorHAnsi"/>
                <w:sz w:val="22"/>
                <w:szCs w:val="22"/>
              </w:rPr>
              <w:t>Sutarties priedo</w:t>
            </w:r>
            <w:r w:rsidR="00F372A3" w:rsidRPr="00F372A3">
              <w:rPr>
                <w:rFonts w:asciiTheme="minorHAnsi" w:hAnsiTheme="minorHAnsi" w:cstheme="minorHAnsi"/>
                <w:sz w:val="22"/>
                <w:szCs w:val="22"/>
              </w:rPr>
              <w:t xml:space="preserve"> Nr. [1] „Techninė specifikacija“</w:t>
            </w:r>
            <w:r w:rsidR="00F372A3">
              <w:rPr>
                <w:rFonts w:asciiTheme="minorHAnsi" w:hAnsiTheme="minorHAnsi" w:cstheme="minorHAnsi"/>
                <w:sz w:val="22"/>
                <w:szCs w:val="22"/>
              </w:rPr>
              <w:t xml:space="preserve"> 7 punkte nustatytais terminais </w:t>
            </w:r>
            <w:r w:rsidR="00EC1B66" w:rsidRPr="00E07A75">
              <w:rPr>
                <w:rFonts w:asciiTheme="minorHAnsi" w:hAnsiTheme="minorHAnsi" w:cstheme="minorHAnsi"/>
                <w:sz w:val="22"/>
                <w:szCs w:val="22"/>
              </w:rPr>
              <w:t xml:space="preserve">su </w:t>
            </w:r>
            <w:r w:rsidR="00FF7FD3" w:rsidRPr="00E07A75">
              <w:rPr>
                <w:rFonts w:asciiTheme="minorHAnsi" w:hAnsiTheme="minorHAnsi" w:cstheme="minorHAnsi"/>
                <w:sz w:val="22"/>
                <w:szCs w:val="22"/>
              </w:rPr>
              <w:t>Paslaugų pirkimo s</w:t>
            </w:r>
            <w:r w:rsidR="00EC1B66" w:rsidRPr="00E07A75">
              <w:rPr>
                <w:rFonts w:asciiTheme="minorHAnsi" w:hAnsiTheme="minorHAnsi" w:cstheme="minorHAnsi"/>
                <w:sz w:val="22"/>
                <w:szCs w:val="22"/>
              </w:rPr>
              <w:t xml:space="preserve">utarties specialiųjų sąlygų 4.2 </w:t>
            </w:r>
            <w:r w:rsidR="00FF7FD3" w:rsidRPr="00E07A75">
              <w:rPr>
                <w:rFonts w:asciiTheme="minorHAnsi" w:hAnsiTheme="minorHAnsi" w:cstheme="minorHAnsi"/>
                <w:sz w:val="22"/>
                <w:szCs w:val="22"/>
              </w:rPr>
              <w:t xml:space="preserve">punkte </w:t>
            </w:r>
            <w:r w:rsidR="00F372A3">
              <w:rPr>
                <w:rFonts w:asciiTheme="minorHAnsi" w:hAnsiTheme="minorHAnsi" w:cstheme="minorHAnsi"/>
                <w:sz w:val="22"/>
                <w:szCs w:val="22"/>
              </w:rPr>
              <w:t>numatytu</w:t>
            </w:r>
            <w:r w:rsidR="00B944DD" w:rsidRPr="00E07A75">
              <w:rPr>
                <w:rFonts w:asciiTheme="minorHAnsi" w:hAnsiTheme="minorHAnsi" w:cstheme="minorHAnsi"/>
                <w:sz w:val="22"/>
                <w:szCs w:val="22"/>
              </w:rPr>
              <w:t xml:space="preserve"> </w:t>
            </w:r>
            <w:r w:rsidR="00EC1B66" w:rsidRPr="00E07A75">
              <w:rPr>
                <w:rFonts w:asciiTheme="minorHAnsi" w:hAnsiTheme="minorHAnsi" w:cstheme="minorHAnsi"/>
                <w:sz w:val="22"/>
                <w:szCs w:val="22"/>
              </w:rPr>
              <w:t>paslaugų termino pratęsimu</w:t>
            </w:r>
            <w:r w:rsidRPr="00E07A75">
              <w:rPr>
                <w:rFonts w:asciiTheme="minorHAnsi" w:hAnsiTheme="minorHAnsi" w:cstheme="minorHAnsi"/>
                <w:sz w:val="22"/>
                <w:szCs w:val="22"/>
              </w:rPr>
              <w:t>.</w:t>
            </w:r>
          </w:p>
        </w:tc>
      </w:tr>
      <w:tr w:rsidR="00A3518D" w:rsidRPr="00E07A75" w14:paraId="7D2A748A" w14:textId="77777777" w:rsidTr="00F372A3">
        <w:trPr>
          <w:trHeight w:val="3233"/>
        </w:trPr>
        <w:tc>
          <w:tcPr>
            <w:tcW w:w="3094" w:type="dxa"/>
            <w:gridSpan w:val="2"/>
          </w:tcPr>
          <w:p w14:paraId="1F42F45F"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kern w:val="2"/>
                <w:sz w:val="22"/>
                <w:szCs w:val="22"/>
              </w:rPr>
              <w:t>4.2. Paslaugų / jų dalies / etapo / periodo suteikimo termino pratęsimas</w:t>
            </w:r>
          </w:p>
        </w:tc>
        <w:tc>
          <w:tcPr>
            <w:tcW w:w="6441" w:type="dxa"/>
            <w:gridSpan w:val="2"/>
          </w:tcPr>
          <w:p w14:paraId="66A5AEA9" w14:textId="178A55D2" w:rsidR="00A3518D" w:rsidRPr="00F372A3" w:rsidRDefault="00A3518D" w:rsidP="0008205C">
            <w:pPr>
              <w:jc w:val="both"/>
              <w:rPr>
                <w:rFonts w:asciiTheme="minorHAnsi" w:hAnsiTheme="minorHAnsi" w:cstheme="minorHAnsi"/>
                <w:sz w:val="22"/>
                <w:szCs w:val="22"/>
              </w:rPr>
            </w:pPr>
            <w:r w:rsidRPr="00E07A75">
              <w:rPr>
                <w:rFonts w:asciiTheme="minorHAnsi" w:hAnsiTheme="minorHAnsi" w:cstheme="minorHAnsi"/>
                <w:kern w:val="2"/>
                <w:sz w:val="22"/>
                <w:szCs w:val="22"/>
              </w:rPr>
              <w:t xml:space="preserve">Tiekėjas turi teisę į Paslaugų suteikimo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Paslaugų suteikimo terminą, jokiu būdu negali priklausyti nuo Tiekėjo. Kiekvienu tokiu atveju, Tiekėjas raštu nedelsdamas, bet ne vėliau kaip per </w:t>
            </w:r>
            <w:r w:rsidR="00807D26" w:rsidRPr="00E07A75">
              <w:rPr>
                <w:rFonts w:asciiTheme="minorHAnsi" w:hAnsiTheme="minorHAnsi" w:cstheme="minorHAnsi"/>
                <w:b/>
                <w:kern w:val="2"/>
                <w:sz w:val="22"/>
                <w:szCs w:val="22"/>
              </w:rPr>
              <w:t>2</w:t>
            </w:r>
            <w:r w:rsidR="00F46222" w:rsidRPr="00E07A75">
              <w:rPr>
                <w:rFonts w:asciiTheme="minorHAnsi" w:hAnsiTheme="minorHAnsi" w:cstheme="minorHAnsi"/>
                <w:b/>
                <w:kern w:val="2"/>
                <w:sz w:val="22"/>
                <w:szCs w:val="22"/>
              </w:rPr>
              <w:t xml:space="preserve"> d. d.</w:t>
            </w:r>
            <w:r w:rsidRPr="00E07A75">
              <w:rPr>
                <w:rFonts w:asciiTheme="minorHAnsi" w:hAnsiTheme="minorHAnsi" w:cstheme="minorHAnsi"/>
                <w:kern w:val="2"/>
                <w:sz w:val="22"/>
                <w:szCs w:val="22"/>
              </w:rPr>
              <w:t xml:space="preserve">, apie tai praneša Pirkėjui, pateikdamas minėtų aplinkybių egzistavimo įrodymus. Nurodytas aplinkybes vertina Pirkėjas. Pirkėjui sutikus, Paslaugų suteikimo terminas gali būti pratęsiamas tik minėtų aplinkybių egzistavimo laikotarpiui, bet ne ilgiau nei </w:t>
            </w:r>
            <w:r w:rsidR="0008205C">
              <w:rPr>
                <w:rFonts w:asciiTheme="minorHAnsi" w:hAnsiTheme="minorHAnsi" w:cstheme="minorHAnsi"/>
                <w:b/>
                <w:kern w:val="2"/>
                <w:sz w:val="22"/>
                <w:szCs w:val="22"/>
              </w:rPr>
              <w:t xml:space="preserve">4 mėn. </w:t>
            </w:r>
            <w:r w:rsidRPr="00E07A75">
              <w:rPr>
                <w:rFonts w:asciiTheme="minorHAnsi" w:hAnsiTheme="minorHAnsi" w:cstheme="minorHAnsi"/>
                <w:kern w:val="2"/>
                <w:sz w:val="22"/>
                <w:szCs w:val="22"/>
              </w:rPr>
              <w:t>laikotarpiui.</w:t>
            </w:r>
          </w:p>
        </w:tc>
      </w:tr>
      <w:tr w:rsidR="00A3518D" w:rsidRPr="00E07A75" w14:paraId="79DB4A7B" w14:textId="77777777" w:rsidTr="00B152A5">
        <w:trPr>
          <w:trHeight w:val="300"/>
        </w:trPr>
        <w:tc>
          <w:tcPr>
            <w:tcW w:w="3094" w:type="dxa"/>
            <w:gridSpan w:val="2"/>
          </w:tcPr>
          <w:p w14:paraId="60C5C898"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kern w:val="2"/>
                <w:sz w:val="22"/>
                <w:szCs w:val="22"/>
              </w:rPr>
              <w:t>4.3. Užsakymų teikimo tvarka</w:t>
            </w:r>
          </w:p>
        </w:tc>
        <w:tc>
          <w:tcPr>
            <w:tcW w:w="6441" w:type="dxa"/>
            <w:gridSpan w:val="2"/>
          </w:tcPr>
          <w:p w14:paraId="1EAD4FCE" w14:textId="77777777" w:rsidR="00A3518D" w:rsidRPr="00E07A75" w:rsidRDefault="00892029" w:rsidP="00892029">
            <w:pPr>
              <w:jc w:val="both"/>
              <w:rPr>
                <w:rFonts w:asciiTheme="minorHAnsi" w:hAnsiTheme="minorHAnsi" w:cstheme="minorHAnsi"/>
                <w:sz w:val="22"/>
                <w:szCs w:val="22"/>
              </w:rPr>
            </w:pPr>
            <w:r w:rsidRPr="00892029">
              <w:rPr>
                <w:rFonts w:asciiTheme="minorHAnsi" w:hAnsiTheme="minorHAnsi" w:cstheme="minorHAnsi"/>
                <w:sz w:val="22"/>
                <w:szCs w:val="22"/>
              </w:rPr>
              <w:t xml:space="preserve">Užsakymas teikiamas raštu ar Tiekėjo nurodytu elektroniniu paštu nurodant užsakymui įvykdyti reikalingą informaciją </w:t>
            </w:r>
            <w:r w:rsidRPr="00765551">
              <w:rPr>
                <w:rFonts w:asciiTheme="minorHAnsi" w:hAnsiTheme="minorHAnsi" w:cstheme="minorHAnsi"/>
                <w:szCs w:val="24"/>
              </w:rPr>
              <w:t>(</w:t>
            </w:r>
            <w:r w:rsidR="00765551" w:rsidRPr="00765551">
              <w:rPr>
                <w:rFonts w:asciiTheme="minorHAnsi" w:hAnsiTheme="minorHAnsi" w:cstheme="minorHAnsi"/>
                <w:szCs w:val="24"/>
              </w:rPr>
              <w:t>Paslaugų pavadinimas, kiekis, planuojama terito</w:t>
            </w:r>
            <w:r w:rsidR="00765551">
              <w:rPr>
                <w:rFonts w:asciiTheme="minorHAnsi" w:hAnsiTheme="minorHAnsi" w:cstheme="minorHAnsi"/>
                <w:szCs w:val="24"/>
              </w:rPr>
              <w:t>rija, jos preliminarus plotas,</w:t>
            </w:r>
            <w:r w:rsidR="00765551" w:rsidRPr="00765551">
              <w:rPr>
                <w:rFonts w:asciiTheme="minorHAnsi" w:hAnsiTheme="minorHAnsi" w:cstheme="minorHAnsi"/>
                <w:szCs w:val="24"/>
              </w:rPr>
              <w:t xml:space="preserve"> Paslaugų suteikimo terminas</w:t>
            </w:r>
            <w:r w:rsidRPr="00765551">
              <w:rPr>
                <w:rFonts w:asciiTheme="minorHAnsi" w:hAnsiTheme="minorHAnsi" w:cstheme="minorHAnsi"/>
                <w:szCs w:val="24"/>
              </w:rPr>
              <w:t>)</w:t>
            </w:r>
            <w:r w:rsidRPr="00892029">
              <w:rPr>
                <w:rFonts w:asciiTheme="minorHAnsi" w:hAnsiTheme="minorHAnsi" w:cstheme="minorHAnsi"/>
                <w:sz w:val="22"/>
                <w:szCs w:val="22"/>
              </w:rPr>
              <w:t xml:space="preserve"> ir laikomas gautas po 12 (dvylikos) valandų nuo užsakymo pateikimo.</w:t>
            </w:r>
          </w:p>
        </w:tc>
      </w:tr>
      <w:tr w:rsidR="00A3518D" w:rsidRPr="00E07A75" w14:paraId="4A209419" w14:textId="77777777" w:rsidTr="00594D46">
        <w:trPr>
          <w:trHeight w:val="842"/>
        </w:trPr>
        <w:tc>
          <w:tcPr>
            <w:tcW w:w="3094" w:type="dxa"/>
            <w:gridSpan w:val="2"/>
            <w:tcBorders>
              <w:top w:val="single" w:sz="4" w:space="0" w:color="auto"/>
              <w:left w:val="single" w:sz="4" w:space="0" w:color="auto"/>
              <w:bottom w:val="single" w:sz="4" w:space="0" w:color="auto"/>
              <w:right w:val="single" w:sz="4" w:space="0" w:color="auto"/>
            </w:tcBorders>
          </w:tcPr>
          <w:p w14:paraId="6CC536CF"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kern w:val="2"/>
                <w:sz w:val="22"/>
                <w:szCs w:val="22"/>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64D49337" w14:textId="77777777" w:rsidR="00A3518D" w:rsidRPr="00E07A75" w:rsidRDefault="00A3518D" w:rsidP="00B152A5">
            <w:pPr>
              <w:rPr>
                <w:rFonts w:asciiTheme="minorHAnsi" w:hAnsiTheme="minorHAnsi" w:cstheme="minorHAnsi"/>
                <w:kern w:val="2"/>
                <w:sz w:val="22"/>
                <w:szCs w:val="22"/>
              </w:rPr>
            </w:pPr>
            <w:r w:rsidRPr="00E07A75">
              <w:rPr>
                <w:rFonts w:asciiTheme="minorHAnsi" w:hAnsiTheme="minorHAnsi" w:cstheme="minorHAnsi"/>
                <w:kern w:val="2"/>
                <w:sz w:val="22"/>
                <w:szCs w:val="22"/>
              </w:rPr>
              <w:t>Netaikoma</w:t>
            </w:r>
          </w:p>
        </w:tc>
      </w:tr>
      <w:tr w:rsidR="00A3518D" w:rsidRPr="00E07A75" w14:paraId="462138CB" w14:textId="77777777" w:rsidTr="00B152A5">
        <w:trPr>
          <w:trHeight w:val="300"/>
        </w:trPr>
        <w:tc>
          <w:tcPr>
            <w:tcW w:w="3094" w:type="dxa"/>
            <w:gridSpan w:val="2"/>
          </w:tcPr>
          <w:p w14:paraId="5EDE6B3B"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kern w:val="2"/>
                <w:sz w:val="22"/>
                <w:szCs w:val="22"/>
              </w:rPr>
              <w:t>4.5. Pateikiami dokumentai</w:t>
            </w:r>
          </w:p>
        </w:tc>
        <w:tc>
          <w:tcPr>
            <w:tcW w:w="6441" w:type="dxa"/>
            <w:gridSpan w:val="2"/>
          </w:tcPr>
          <w:p w14:paraId="15C4A2B5" w14:textId="77777777" w:rsidR="00594D46" w:rsidRPr="00E07A75" w:rsidRDefault="00A3518D" w:rsidP="00B944DD">
            <w:pPr>
              <w:jc w:val="both"/>
              <w:rPr>
                <w:rFonts w:asciiTheme="minorHAnsi" w:hAnsiTheme="minorHAnsi" w:cstheme="minorHAnsi"/>
                <w:kern w:val="2"/>
                <w:sz w:val="22"/>
                <w:szCs w:val="22"/>
              </w:rPr>
            </w:pPr>
            <w:r w:rsidRPr="00E07A75">
              <w:rPr>
                <w:rFonts w:asciiTheme="minorHAnsi" w:hAnsiTheme="minorHAnsi" w:cstheme="minorHAnsi"/>
                <w:kern w:val="2"/>
                <w:sz w:val="22"/>
                <w:szCs w:val="22"/>
              </w:rPr>
              <w:t xml:space="preserve">Turi būti pateikiami šie dokumentai: </w:t>
            </w:r>
          </w:p>
          <w:p w14:paraId="33A2BF4A" w14:textId="77777777" w:rsidR="00594D46" w:rsidRPr="00E07A75" w:rsidRDefault="00594D46" w:rsidP="00B944DD">
            <w:pPr>
              <w:jc w:val="both"/>
              <w:rPr>
                <w:rFonts w:asciiTheme="minorHAnsi" w:hAnsiTheme="minorHAnsi" w:cstheme="minorHAnsi"/>
                <w:kern w:val="2"/>
                <w:sz w:val="22"/>
                <w:szCs w:val="22"/>
              </w:rPr>
            </w:pPr>
            <w:r w:rsidRPr="00E07A75">
              <w:rPr>
                <w:rFonts w:asciiTheme="minorHAnsi" w:hAnsiTheme="minorHAnsi" w:cstheme="minorHAnsi"/>
                <w:kern w:val="2"/>
                <w:sz w:val="22"/>
                <w:szCs w:val="22"/>
              </w:rPr>
              <w:t xml:space="preserve">- </w:t>
            </w:r>
            <w:r w:rsidR="00892029" w:rsidRPr="00892029">
              <w:rPr>
                <w:rFonts w:asciiTheme="minorHAnsi" w:hAnsiTheme="minorHAnsi" w:cstheme="minorHAnsi"/>
                <w:kern w:val="2"/>
                <w:sz w:val="22"/>
                <w:szCs w:val="22"/>
              </w:rPr>
              <w:t>Sutarties priedo Nr</w:t>
            </w:r>
            <w:r w:rsidR="00892029">
              <w:rPr>
                <w:rFonts w:asciiTheme="minorHAnsi" w:hAnsiTheme="minorHAnsi" w:cstheme="minorHAnsi"/>
                <w:kern w:val="2"/>
                <w:sz w:val="22"/>
                <w:szCs w:val="22"/>
              </w:rPr>
              <w:t>. [1] „Techninė specifikacija“ 8.2</w:t>
            </w:r>
            <w:r w:rsidR="00892029" w:rsidRPr="00892029">
              <w:rPr>
                <w:rFonts w:asciiTheme="minorHAnsi" w:hAnsiTheme="minorHAnsi" w:cstheme="minorHAnsi"/>
                <w:kern w:val="2"/>
                <w:sz w:val="22"/>
                <w:szCs w:val="22"/>
              </w:rPr>
              <w:t xml:space="preserve"> punkte</w:t>
            </w:r>
            <w:r w:rsidR="00892029">
              <w:rPr>
                <w:rFonts w:asciiTheme="minorHAnsi" w:hAnsiTheme="minorHAnsi" w:cstheme="minorHAnsi"/>
                <w:kern w:val="2"/>
                <w:sz w:val="22"/>
                <w:szCs w:val="22"/>
              </w:rPr>
              <w:t xml:space="preserve"> nurodyti dokumentai</w:t>
            </w:r>
            <w:r w:rsidR="00CC2EF6" w:rsidRPr="00E07A75">
              <w:rPr>
                <w:rFonts w:asciiTheme="minorHAnsi" w:hAnsiTheme="minorHAnsi" w:cstheme="minorHAnsi"/>
                <w:kern w:val="2"/>
                <w:sz w:val="22"/>
                <w:szCs w:val="22"/>
              </w:rPr>
              <w:t>;</w:t>
            </w:r>
          </w:p>
          <w:p w14:paraId="059142F1" w14:textId="77777777" w:rsidR="0085285C" w:rsidRPr="00E07A75" w:rsidRDefault="00F047EB" w:rsidP="00F047EB">
            <w:pPr>
              <w:jc w:val="both"/>
              <w:rPr>
                <w:rFonts w:asciiTheme="minorHAnsi" w:hAnsiTheme="minorHAnsi" w:cstheme="minorHAnsi"/>
                <w:kern w:val="2"/>
                <w:sz w:val="22"/>
                <w:szCs w:val="22"/>
              </w:rPr>
            </w:pPr>
            <w:r w:rsidRPr="00E07A75">
              <w:rPr>
                <w:rFonts w:asciiTheme="minorHAnsi" w:hAnsiTheme="minorHAnsi" w:cstheme="minorHAnsi"/>
                <w:kern w:val="2"/>
                <w:sz w:val="22"/>
                <w:szCs w:val="22"/>
              </w:rPr>
              <w:t xml:space="preserve">- </w:t>
            </w:r>
            <w:r w:rsidR="00A3518D" w:rsidRPr="00E07A75">
              <w:rPr>
                <w:rFonts w:asciiTheme="minorHAnsi" w:hAnsiTheme="minorHAnsi" w:cstheme="minorHAnsi"/>
                <w:kern w:val="2"/>
                <w:sz w:val="22"/>
                <w:szCs w:val="22"/>
              </w:rPr>
              <w:t>Paslaugų perda</w:t>
            </w:r>
            <w:r w:rsidR="00CC2EF6" w:rsidRPr="00E07A75">
              <w:rPr>
                <w:rFonts w:asciiTheme="minorHAnsi" w:hAnsiTheme="minorHAnsi" w:cstheme="minorHAnsi"/>
                <w:kern w:val="2"/>
                <w:sz w:val="22"/>
                <w:szCs w:val="22"/>
              </w:rPr>
              <w:t>vimo-priėmimo aktas</w:t>
            </w:r>
            <w:r w:rsidR="0085285C" w:rsidRPr="00E07A75">
              <w:rPr>
                <w:rFonts w:asciiTheme="minorHAnsi" w:hAnsiTheme="minorHAnsi" w:cstheme="minorHAnsi"/>
                <w:kern w:val="2"/>
                <w:sz w:val="22"/>
                <w:szCs w:val="22"/>
              </w:rPr>
              <w:t>;</w:t>
            </w:r>
          </w:p>
          <w:p w14:paraId="30C1CED9" w14:textId="77777777" w:rsidR="00CC2EF6" w:rsidRPr="00E07A75" w:rsidRDefault="0085285C" w:rsidP="00B944DD">
            <w:pPr>
              <w:jc w:val="both"/>
              <w:rPr>
                <w:rFonts w:asciiTheme="minorHAnsi" w:hAnsiTheme="minorHAnsi" w:cstheme="minorHAnsi"/>
                <w:kern w:val="2"/>
                <w:sz w:val="22"/>
                <w:szCs w:val="22"/>
              </w:rPr>
            </w:pPr>
            <w:r w:rsidRPr="00E07A75">
              <w:rPr>
                <w:rFonts w:asciiTheme="minorHAnsi" w:hAnsiTheme="minorHAnsi" w:cstheme="minorHAnsi"/>
                <w:kern w:val="2"/>
                <w:sz w:val="22"/>
                <w:szCs w:val="22"/>
              </w:rPr>
              <w:t>-</w:t>
            </w:r>
            <w:r w:rsidR="00CC2EF6" w:rsidRPr="00E07A75">
              <w:rPr>
                <w:rFonts w:asciiTheme="minorHAnsi" w:hAnsiTheme="minorHAnsi" w:cstheme="minorHAnsi"/>
                <w:kern w:val="2"/>
                <w:sz w:val="22"/>
                <w:szCs w:val="22"/>
              </w:rPr>
              <w:t xml:space="preserve"> Sąskaita.</w:t>
            </w:r>
          </w:p>
          <w:p w14:paraId="1629369F" w14:textId="77777777" w:rsidR="00A3518D" w:rsidRPr="00E07A75" w:rsidRDefault="00A3518D" w:rsidP="00B944DD">
            <w:pPr>
              <w:jc w:val="both"/>
              <w:rPr>
                <w:rFonts w:asciiTheme="minorHAnsi" w:hAnsiTheme="minorHAnsi" w:cstheme="minorHAnsi"/>
                <w:sz w:val="22"/>
                <w:szCs w:val="22"/>
              </w:rPr>
            </w:pPr>
            <w:r w:rsidRPr="00E07A75">
              <w:rPr>
                <w:rFonts w:asciiTheme="minorHAnsi" w:hAnsiTheme="minorHAnsi" w:cstheme="minorHAnsi"/>
                <w:kern w:val="2"/>
                <w:sz w:val="22"/>
                <w:szCs w:val="22"/>
              </w:rPr>
              <w:lastRenderedPageBreak/>
              <w:t>Tiekėjui nepateikus nurodytų dokumentų, laikoma, kad Paslaugos neatitinka Sutartyje nustatytų reikalavimų.</w:t>
            </w:r>
          </w:p>
        </w:tc>
      </w:tr>
      <w:tr w:rsidR="00A3518D" w:rsidRPr="00E07A75" w14:paraId="45A5C83B" w14:textId="77777777" w:rsidTr="00B152A5">
        <w:trPr>
          <w:trHeight w:val="300"/>
        </w:trPr>
        <w:tc>
          <w:tcPr>
            <w:tcW w:w="9535" w:type="dxa"/>
            <w:gridSpan w:val="4"/>
          </w:tcPr>
          <w:p w14:paraId="038CA515" w14:textId="77777777" w:rsidR="00A3518D" w:rsidRPr="00E07A75" w:rsidRDefault="00A3518D" w:rsidP="00B152A5">
            <w:pPr>
              <w:jc w:val="center"/>
              <w:rPr>
                <w:rFonts w:asciiTheme="minorHAnsi" w:hAnsiTheme="minorHAnsi" w:cstheme="minorHAnsi"/>
                <w:b/>
                <w:kern w:val="2"/>
                <w:sz w:val="22"/>
                <w:szCs w:val="22"/>
              </w:rPr>
            </w:pPr>
            <w:r w:rsidRPr="00E07A75">
              <w:rPr>
                <w:rFonts w:asciiTheme="minorHAnsi" w:hAnsiTheme="minorHAnsi" w:cstheme="minorHAnsi"/>
                <w:b/>
                <w:kern w:val="2"/>
                <w:sz w:val="22"/>
                <w:szCs w:val="22"/>
              </w:rPr>
              <w:lastRenderedPageBreak/>
              <w:t>5. SUTARTIES KAINA IR ATSISKAITYMO TVARKA</w:t>
            </w:r>
          </w:p>
        </w:tc>
      </w:tr>
      <w:tr w:rsidR="00A3518D" w:rsidRPr="00E07A75" w14:paraId="3FA43B36" w14:textId="77777777" w:rsidTr="00B152A5">
        <w:trPr>
          <w:trHeight w:val="300"/>
        </w:trPr>
        <w:tc>
          <w:tcPr>
            <w:tcW w:w="3094" w:type="dxa"/>
            <w:gridSpan w:val="2"/>
          </w:tcPr>
          <w:p w14:paraId="03FF62B8"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kern w:val="2"/>
                <w:sz w:val="22"/>
                <w:szCs w:val="22"/>
              </w:rPr>
              <w:t>5.1. Sutarčiai taikomas kainos apskaičiavimo būdas</w:t>
            </w:r>
          </w:p>
        </w:tc>
        <w:tc>
          <w:tcPr>
            <w:tcW w:w="6441" w:type="dxa"/>
            <w:gridSpan w:val="2"/>
          </w:tcPr>
          <w:p w14:paraId="777AD3CE" w14:textId="77777777" w:rsidR="00A3518D" w:rsidRPr="00E07A75" w:rsidRDefault="00892029" w:rsidP="00B152A5">
            <w:pPr>
              <w:rPr>
                <w:rFonts w:asciiTheme="minorHAnsi" w:hAnsiTheme="minorHAnsi" w:cstheme="minorHAnsi"/>
                <w:kern w:val="2"/>
                <w:sz w:val="22"/>
                <w:szCs w:val="22"/>
              </w:rPr>
            </w:pPr>
            <w:r>
              <w:rPr>
                <w:rFonts w:asciiTheme="minorHAnsi" w:hAnsiTheme="minorHAnsi" w:cstheme="minorHAnsi"/>
                <w:kern w:val="2"/>
                <w:sz w:val="22"/>
                <w:szCs w:val="22"/>
              </w:rPr>
              <w:t>Fiksuoto</w:t>
            </w:r>
            <w:r w:rsidR="00A3518D" w:rsidRPr="00E07A75">
              <w:rPr>
                <w:rFonts w:asciiTheme="minorHAnsi" w:hAnsiTheme="minorHAnsi" w:cstheme="minorHAnsi"/>
                <w:kern w:val="2"/>
                <w:sz w:val="22"/>
                <w:szCs w:val="22"/>
              </w:rPr>
              <w:t xml:space="preserve"> </w:t>
            </w:r>
            <w:r>
              <w:rPr>
                <w:rFonts w:asciiTheme="minorHAnsi" w:hAnsiTheme="minorHAnsi" w:cstheme="minorHAnsi"/>
                <w:kern w:val="2"/>
                <w:sz w:val="22"/>
                <w:szCs w:val="22"/>
              </w:rPr>
              <w:t>įkainio</w:t>
            </w:r>
            <w:r w:rsidR="001766C1">
              <w:rPr>
                <w:rFonts w:asciiTheme="minorHAnsi" w:hAnsiTheme="minorHAnsi" w:cstheme="minorHAnsi"/>
                <w:kern w:val="2"/>
                <w:sz w:val="22"/>
                <w:szCs w:val="22"/>
              </w:rPr>
              <w:t xml:space="preserve"> </w:t>
            </w:r>
            <w:r w:rsidR="00A3518D" w:rsidRPr="00E07A75">
              <w:rPr>
                <w:rFonts w:asciiTheme="minorHAnsi" w:hAnsiTheme="minorHAnsi" w:cstheme="minorHAnsi"/>
                <w:kern w:val="2"/>
                <w:sz w:val="22"/>
                <w:szCs w:val="22"/>
              </w:rPr>
              <w:t>kainodara</w:t>
            </w:r>
          </w:p>
          <w:p w14:paraId="3E1C710F" w14:textId="77777777" w:rsidR="00A3518D" w:rsidRPr="00E07A75" w:rsidRDefault="00A3518D" w:rsidP="00B152A5">
            <w:pPr>
              <w:rPr>
                <w:rFonts w:asciiTheme="minorHAnsi" w:hAnsiTheme="minorHAnsi" w:cstheme="minorHAnsi"/>
                <w:kern w:val="2"/>
                <w:sz w:val="22"/>
                <w:szCs w:val="22"/>
              </w:rPr>
            </w:pPr>
          </w:p>
          <w:p w14:paraId="642A2397" w14:textId="77777777" w:rsidR="00A3518D" w:rsidRPr="00E07A75" w:rsidRDefault="00A3518D" w:rsidP="00B152A5">
            <w:pPr>
              <w:rPr>
                <w:rFonts w:asciiTheme="minorHAnsi" w:hAnsiTheme="minorHAnsi" w:cstheme="minorHAnsi"/>
                <w:color w:val="4472C4"/>
                <w:kern w:val="2"/>
                <w:sz w:val="22"/>
                <w:szCs w:val="22"/>
              </w:rPr>
            </w:pPr>
          </w:p>
        </w:tc>
      </w:tr>
      <w:tr w:rsidR="00A3518D" w:rsidRPr="00E07A75" w14:paraId="17B4E06F" w14:textId="77777777" w:rsidTr="00B152A5">
        <w:trPr>
          <w:trHeight w:val="300"/>
        </w:trPr>
        <w:tc>
          <w:tcPr>
            <w:tcW w:w="3094" w:type="dxa"/>
            <w:gridSpan w:val="2"/>
          </w:tcPr>
          <w:p w14:paraId="1A805AEA" w14:textId="77777777" w:rsidR="00A3518D" w:rsidRPr="00E07A75" w:rsidRDefault="001766C1" w:rsidP="00B152A5">
            <w:pPr>
              <w:rPr>
                <w:rFonts w:asciiTheme="minorHAnsi" w:hAnsiTheme="minorHAnsi" w:cstheme="minorHAnsi"/>
                <w:b/>
                <w:kern w:val="2"/>
                <w:sz w:val="22"/>
                <w:szCs w:val="22"/>
              </w:rPr>
            </w:pPr>
            <w:r w:rsidRPr="001766C1">
              <w:rPr>
                <w:rFonts w:asciiTheme="minorHAnsi" w:hAnsiTheme="minorHAnsi" w:cstheme="minorHAnsi"/>
                <w:b/>
                <w:kern w:val="2"/>
                <w:sz w:val="22"/>
                <w:szCs w:val="22"/>
              </w:rPr>
              <w:t xml:space="preserve">5.2. Pradinės Sutarties vertė ir Sutarties kaina, kai taikoma </w:t>
            </w:r>
            <w:r w:rsidRPr="001766C1">
              <w:rPr>
                <w:rFonts w:asciiTheme="minorHAnsi" w:hAnsiTheme="minorHAnsi" w:cstheme="minorHAnsi"/>
                <w:b/>
                <w:kern w:val="2"/>
                <w:sz w:val="22"/>
                <w:szCs w:val="22"/>
                <w:u w:val="single"/>
              </w:rPr>
              <w:t>fiksuoto įkainio</w:t>
            </w:r>
            <w:r w:rsidRPr="001766C1">
              <w:rPr>
                <w:rFonts w:asciiTheme="minorHAnsi" w:hAnsiTheme="minorHAnsi" w:cstheme="minorHAnsi"/>
                <w:b/>
                <w:kern w:val="2"/>
                <w:sz w:val="22"/>
                <w:szCs w:val="22"/>
              </w:rPr>
              <w:t xml:space="preserve"> kainodara</w:t>
            </w:r>
          </w:p>
          <w:p w14:paraId="492C83BF" w14:textId="77777777" w:rsidR="00A3518D" w:rsidRPr="00E07A75" w:rsidRDefault="00A3518D" w:rsidP="00B152A5">
            <w:pPr>
              <w:rPr>
                <w:rFonts w:asciiTheme="minorHAnsi" w:hAnsiTheme="minorHAnsi" w:cstheme="minorHAnsi"/>
                <w:b/>
                <w:kern w:val="2"/>
                <w:sz w:val="22"/>
                <w:szCs w:val="22"/>
              </w:rPr>
            </w:pPr>
          </w:p>
          <w:p w14:paraId="4BC70DD4" w14:textId="77777777" w:rsidR="00A3518D" w:rsidRPr="00E07A75" w:rsidRDefault="00A3518D" w:rsidP="00B152A5">
            <w:pPr>
              <w:rPr>
                <w:rFonts w:asciiTheme="minorHAnsi" w:hAnsiTheme="minorHAnsi" w:cstheme="minorHAnsi"/>
                <w:b/>
                <w:kern w:val="2"/>
                <w:sz w:val="22"/>
                <w:szCs w:val="22"/>
              </w:rPr>
            </w:pPr>
          </w:p>
          <w:p w14:paraId="2E6A56E2" w14:textId="77777777" w:rsidR="00A3518D" w:rsidRPr="00E07A75" w:rsidRDefault="00A3518D" w:rsidP="009B52BF">
            <w:pPr>
              <w:jc w:val="both"/>
              <w:rPr>
                <w:rFonts w:asciiTheme="minorHAnsi" w:hAnsiTheme="minorHAnsi" w:cstheme="minorHAnsi"/>
                <w:b/>
                <w:kern w:val="2"/>
                <w:sz w:val="22"/>
                <w:szCs w:val="22"/>
              </w:rPr>
            </w:pPr>
          </w:p>
        </w:tc>
        <w:tc>
          <w:tcPr>
            <w:tcW w:w="6441" w:type="dxa"/>
            <w:gridSpan w:val="2"/>
          </w:tcPr>
          <w:p w14:paraId="4093DFE9" w14:textId="77777777" w:rsidR="001766C1" w:rsidRPr="001766C1" w:rsidRDefault="001766C1" w:rsidP="001766C1">
            <w:pPr>
              <w:jc w:val="both"/>
              <w:rPr>
                <w:rFonts w:ascii="Calibri" w:hAnsi="Calibri" w:cs="Calibri"/>
                <w:sz w:val="22"/>
                <w:szCs w:val="22"/>
              </w:rPr>
            </w:pPr>
            <w:r w:rsidRPr="001766C1">
              <w:rPr>
                <w:rFonts w:ascii="Calibri" w:hAnsi="Calibri" w:cs="Calibri"/>
                <w:kern w:val="2"/>
                <w:sz w:val="22"/>
                <w:szCs w:val="22"/>
              </w:rPr>
              <w:t>Pradinės Sutarties vertė yra 210 000,00 Eur (du šimtai dešimt tūkstančių) be PVM.</w:t>
            </w:r>
          </w:p>
          <w:p w14:paraId="0401D640" w14:textId="77777777" w:rsidR="001766C1" w:rsidRPr="001766C1" w:rsidRDefault="001766C1" w:rsidP="001766C1">
            <w:pPr>
              <w:jc w:val="both"/>
              <w:rPr>
                <w:rFonts w:ascii="Calibri" w:hAnsi="Calibri" w:cs="Calibri"/>
                <w:sz w:val="22"/>
                <w:szCs w:val="22"/>
              </w:rPr>
            </w:pPr>
            <w:r w:rsidRPr="001766C1">
              <w:rPr>
                <w:rFonts w:ascii="Calibri" w:hAnsi="Calibri" w:cs="Calibri"/>
                <w:kern w:val="2"/>
                <w:sz w:val="22"/>
                <w:szCs w:val="22"/>
              </w:rPr>
              <w:t xml:space="preserve">PVM sudaro </w:t>
            </w:r>
            <w:r>
              <w:rPr>
                <w:rFonts w:ascii="Calibri" w:hAnsi="Calibri" w:cs="Calibri"/>
                <w:kern w:val="2"/>
                <w:sz w:val="22"/>
                <w:szCs w:val="22"/>
              </w:rPr>
              <w:t>44 100,00</w:t>
            </w:r>
            <w:r w:rsidRPr="001766C1">
              <w:rPr>
                <w:rFonts w:ascii="Calibri" w:hAnsi="Calibri" w:cs="Calibri"/>
                <w:kern w:val="2"/>
                <w:sz w:val="22"/>
                <w:szCs w:val="22"/>
              </w:rPr>
              <w:t xml:space="preserve"> Eur (keturiasdešimt keturi tūkstančiai vienas šimtas).</w:t>
            </w:r>
          </w:p>
          <w:p w14:paraId="5584F83E" w14:textId="77777777" w:rsidR="001766C1" w:rsidRPr="001766C1" w:rsidRDefault="001766C1" w:rsidP="001766C1">
            <w:pPr>
              <w:jc w:val="both"/>
              <w:rPr>
                <w:rFonts w:ascii="Calibri" w:hAnsi="Calibri" w:cs="Calibri"/>
                <w:sz w:val="22"/>
                <w:szCs w:val="22"/>
              </w:rPr>
            </w:pPr>
            <w:r w:rsidRPr="001766C1">
              <w:rPr>
                <w:rFonts w:ascii="Calibri" w:hAnsi="Calibri" w:cs="Calibri"/>
                <w:kern w:val="2"/>
                <w:sz w:val="22"/>
                <w:szCs w:val="22"/>
              </w:rPr>
              <w:t xml:space="preserve">Sutarties kaina yra </w:t>
            </w:r>
            <w:r>
              <w:rPr>
                <w:rFonts w:ascii="Calibri" w:hAnsi="Calibri" w:cs="Calibri"/>
                <w:kern w:val="2"/>
                <w:sz w:val="22"/>
                <w:szCs w:val="22"/>
              </w:rPr>
              <w:t xml:space="preserve">254 100,00 </w:t>
            </w:r>
            <w:r w:rsidRPr="001766C1">
              <w:rPr>
                <w:rFonts w:ascii="Calibri" w:hAnsi="Calibri" w:cs="Calibri"/>
                <w:kern w:val="2"/>
                <w:sz w:val="22"/>
                <w:szCs w:val="22"/>
              </w:rPr>
              <w:t>Eur (du šimtai penkiasdešimt keturi tūkstančiai vienas šimtas) su PVM.</w:t>
            </w:r>
          </w:p>
          <w:p w14:paraId="693435B1" w14:textId="77777777" w:rsidR="001766C1" w:rsidRPr="001766C1" w:rsidRDefault="001766C1" w:rsidP="001766C1">
            <w:pPr>
              <w:jc w:val="both"/>
              <w:rPr>
                <w:rFonts w:ascii="Calibri" w:hAnsi="Calibri" w:cs="Calibri"/>
                <w:kern w:val="2"/>
                <w:sz w:val="22"/>
                <w:szCs w:val="22"/>
              </w:rPr>
            </w:pPr>
          </w:p>
          <w:p w14:paraId="12FCB8F8" w14:textId="77777777" w:rsidR="001766C1" w:rsidRPr="001766C1" w:rsidRDefault="001766C1" w:rsidP="001766C1">
            <w:pPr>
              <w:jc w:val="both"/>
              <w:rPr>
                <w:rFonts w:ascii="Calibri" w:hAnsi="Calibri" w:cs="Calibri"/>
                <w:color w:val="000000"/>
                <w:kern w:val="2"/>
                <w:sz w:val="22"/>
                <w:szCs w:val="22"/>
              </w:rPr>
            </w:pPr>
            <w:r w:rsidRPr="001766C1">
              <w:rPr>
                <w:rFonts w:ascii="Calibri" w:hAnsi="Calibri" w:cs="Calibri"/>
                <w:color w:val="000000"/>
                <w:kern w:val="2"/>
                <w:sz w:val="22"/>
                <w:szCs w:val="22"/>
              </w:rPr>
              <w:t xml:space="preserve">Šioje Sutartyje Pradinės Sutarties vertė yra lygi </w:t>
            </w:r>
            <w:r w:rsidRPr="001766C1">
              <w:rPr>
                <w:rFonts w:ascii="Calibri" w:hAnsi="Calibri" w:cs="Calibri"/>
                <w:b/>
                <w:color w:val="000000"/>
                <w:kern w:val="2"/>
                <w:sz w:val="22"/>
                <w:szCs w:val="22"/>
              </w:rPr>
              <w:t xml:space="preserve">maksimaliai pirkimui skirtai lėšų sumai be PVM </w:t>
            </w:r>
            <w:r w:rsidRPr="001766C1">
              <w:rPr>
                <w:rFonts w:ascii="Calibri" w:hAnsi="Calibri" w:cs="Calibri"/>
                <w:color w:val="000000"/>
                <w:kern w:val="2"/>
                <w:sz w:val="22"/>
                <w:szCs w:val="22"/>
              </w:rPr>
              <w:t xml:space="preserve">pirkimo dokumentuose ir Sutartyje nurodytų </w:t>
            </w:r>
            <w:r w:rsidRPr="001766C1">
              <w:rPr>
                <w:rFonts w:ascii="Calibri" w:hAnsi="Calibri" w:cs="Calibri"/>
                <w:color w:val="000000"/>
                <w:sz w:val="22"/>
                <w:szCs w:val="22"/>
              </w:rPr>
              <w:t xml:space="preserve">Paslaugų </w:t>
            </w:r>
            <w:r w:rsidRPr="001766C1">
              <w:rPr>
                <w:rFonts w:ascii="Calibri" w:hAnsi="Calibri" w:cs="Calibri"/>
                <w:color w:val="000000"/>
                <w:kern w:val="2"/>
                <w:sz w:val="22"/>
                <w:szCs w:val="22"/>
              </w:rPr>
              <w:t>įsigijimui Tiekėjo pasiūlyme nurodytais įkainiais be PVM.</w:t>
            </w:r>
            <w:r w:rsidRPr="001766C1">
              <w:rPr>
                <w:rFonts w:ascii="Calibri" w:hAnsi="Calibri" w:cs="Calibri"/>
                <w:color w:val="2B579A"/>
                <w:kern w:val="2"/>
                <w:sz w:val="22"/>
                <w:szCs w:val="22"/>
              </w:rPr>
              <w:t xml:space="preserve"> </w:t>
            </w:r>
            <w:r w:rsidRPr="001766C1">
              <w:rPr>
                <w:rFonts w:ascii="Calibri" w:hAnsi="Calibri" w:cs="Calibri"/>
                <w:color w:val="000000"/>
                <w:kern w:val="2"/>
                <w:sz w:val="22"/>
                <w:szCs w:val="22"/>
              </w:rPr>
              <w:t xml:space="preserve">Pirkėjas perka </w:t>
            </w:r>
            <w:r w:rsidRPr="001766C1">
              <w:rPr>
                <w:rFonts w:ascii="Calibri" w:hAnsi="Calibri" w:cs="Calibri"/>
                <w:color w:val="000000"/>
                <w:sz w:val="22"/>
                <w:szCs w:val="22"/>
              </w:rPr>
              <w:t>Paslaugas</w:t>
            </w:r>
            <w:r w:rsidRPr="001766C1">
              <w:rPr>
                <w:rFonts w:ascii="Calibri" w:hAnsi="Calibri" w:cs="Calibri"/>
                <w:color w:val="000000"/>
                <w:kern w:val="2"/>
                <w:sz w:val="22"/>
                <w:szCs w:val="22"/>
              </w:rPr>
              <w:t xml:space="preserve"> pagal poreikį Sutartyje arba jos priede Nr.</w:t>
            </w:r>
            <w:r w:rsidR="00AD75F2" w:rsidRPr="0011162D">
              <w:rPr>
                <w:rFonts w:ascii="Calibri" w:hAnsi="Calibri" w:cs="Calibri"/>
                <w:kern w:val="2"/>
                <w:sz w:val="22"/>
                <w:szCs w:val="22"/>
              </w:rPr>
              <w:t xml:space="preserve"> [3</w:t>
            </w:r>
            <w:r w:rsidRPr="001766C1">
              <w:rPr>
                <w:rFonts w:ascii="Calibri" w:hAnsi="Calibri" w:cs="Calibri"/>
                <w:kern w:val="2"/>
                <w:sz w:val="22"/>
                <w:szCs w:val="22"/>
              </w:rPr>
              <w:t xml:space="preserve">] </w:t>
            </w:r>
            <w:r w:rsidR="0011162D">
              <w:rPr>
                <w:rFonts w:ascii="Calibri" w:hAnsi="Calibri" w:cs="Calibri"/>
                <w:kern w:val="2"/>
                <w:sz w:val="22"/>
                <w:szCs w:val="22"/>
              </w:rPr>
              <w:t>„</w:t>
            </w:r>
            <w:r w:rsidR="0011162D" w:rsidRPr="0011162D">
              <w:rPr>
                <w:rFonts w:ascii="Calibri" w:hAnsi="Calibri" w:cs="Calibri"/>
                <w:kern w:val="2"/>
                <w:sz w:val="22"/>
                <w:szCs w:val="22"/>
              </w:rPr>
              <w:t>Paslaugų įkainiai ir preliminarūs kiekiai</w:t>
            </w:r>
            <w:r w:rsidR="0011162D">
              <w:rPr>
                <w:rFonts w:ascii="Calibri" w:hAnsi="Calibri" w:cs="Calibri"/>
                <w:kern w:val="2"/>
                <w:sz w:val="22"/>
                <w:szCs w:val="22"/>
              </w:rPr>
              <w:t>“</w:t>
            </w:r>
            <w:r w:rsidR="0011162D" w:rsidRPr="0011162D">
              <w:rPr>
                <w:rFonts w:ascii="Calibri" w:hAnsi="Calibri" w:cs="Calibri"/>
                <w:kern w:val="2"/>
                <w:sz w:val="22"/>
                <w:szCs w:val="22"/>
              </w:rPr>
              <w:t xml:space="preserve"> </w:t>
            </w:r>
            <w:r w:rsidRPr="001766C1">
              <w:rPr>
                <w:rFonts w:ascii="Calibri" w:hAnsi="Calibri" w:cs="Calibri"/>
                <w:color w:val="000000"/>
                <w:kern w:val="2"/>
                <w:sz w:val="22"/>
                <w:szCs w:val="22"/>
              </w:rPr>
              <w:t xml:space="preserve">nurodytais įkainiais, neviršijant Sutarties kainos. Sutartyje arba jos priede Nr. </w:t>
            </w:r>
            <w:r w:rsidR="00AD75F2" w:rsidRPr="0011162D">
              <w:rPr>
                <w:rFonts w:ascii="Calibri" w:hAnsi="Calibri" w:cs="Calibri"/>
                <w:kern w:val="2"/>
                <w:sz w:val="22"/>
                <w:szCs w:val="22"/>
              </w:rPr>
              <w:t>[3</w:t>
            </w:r>
            <w:r w:rsidRPr="001766C1">
              <w:rPr>
                <w:rFonts w:ascii="Calibri" w:hAnsi="Calibri" w:cs="Calibri"/>
                <w:kern w:val="2"/>
                <w:sz w:val="22"/>
                <w:szCs w:val="22"/>
              </w:rPr>
              <w:t xml:space="preserve">] </w:t>
            </w:r>
            <w:r w:rsidR="0011162D">
              <w:rPr>
                <w:rFonts w:ascii="Calibri" w:hAnsi="Calibri" w:cs="Calibri"/>
                <w:kern w:val="2"/>
                <w:sz w:val="22"/>
                <w:szCs w:val="22"/>
              </w:rPr>
              <w:t>„</w:t>
            </w:r>
            <w:r w:rsidR="0011162D" w:rsidRPr="0011162D">
              <w:rPr>
                <w:rFonts w:ascii="Calibri" w:hAnsi="Calibri" w:cs="Calibri"/>
                <w:kern w:val="2"/>
                <w:sz w:val="22"/>
                <w:szCs w:val="22"/>
              </w:rPr>
              <w:t>Paslaugų įkainiai ir preliminarūs kiekiai</w:t>
            </w:r>
            <w:r w:rsidR="0011162D">
              <w:rPr>
                <w:rFonts w:ascii="Calibri" w:hAnsi="Calibri" w:cs="Calibri"/>
                <w:kern w:val="2"/>
                <w:sz w:val="22"/>
                <w:szCs w:val="22"/>
              </w:rPr>
              <w:t xml:space="preserve">“ </w:t>
            </w:r>
            <w:r w:rsidRPr="001766C1">
              <w:rPr>
                <w:rFonts w:ascii="Calibri" w:hAnsi="Calibri" w:cs="Calibri"/>
                <w:color w:val="000000"/>
                <w:kern w:val="2"/>
                <w:sz w:val="22"/>
                <w:szCs w:val="22"/>
              </w:rPr>
              <w:t xml:space="preserve">atskirose eilutėse nurodytas </w:t>
            </w:r>
            <w:r w:rsidRPr="001766C1">
              <w:rPr>
                <w:rFonts w:ascii="Calibri" w:hAnsi="Calibri" w:cs="Calibri"/>
                <w:color w:val="000000"/>
                <w:sz w:val="22"/>
                <w:szCs w:val="22"/>
              </w:rPr>
              <w:t>Paslaugų</w:t>
            </w:r>
            <w:r w:rsidRPr="001766C1">
              <w:rPr>
                <w:rFonts w:ascii="Calibri" w:hAnsi="Calibri" w:cs="Calibri"/>
                <w:color w:val="000000"/>
                <w:kern w:val="2"/>
                <w:sz w:val="22"/>
                <w:szCs w:val="22"/>
              </w:rPr>
              <w:t xml:space="preserve"> kiekis gali būti keičiamas (didėti ar mažėti).</w:t>
            </w:r>
          </w:p>
          <w:p w14:paraId="0450CAA1" w14:textId="77777777" w:rsidR="001766C1" w:rsidRPr="00AD75F2" w:rsidRDefault="00AD75F2" w:rsidP="00B944DD">
            <w:pPr>
              <w:jc w:val="both"/>
              <w:rPr>
                <w:rFonts w:ascii="Calibri" w:hAnsi="Calibri" w:cs="Calibri"/>
                <w:kern w:val="2"/>
                <w:sz w:val="22"/>
                <w:szCs w:val="22"/>
              </w:rPr>
            </w:pPr>
            <w:r w:rsidRPr="00AD75F2">
              <w:rPr>
                <w:rFonts w:ascii="Calibri" w:hAnsi="Calibri" w:cs="Calibri"/>
                <w:kern w:val="2"/>
                <w:sz w:val="22"/>
                <w:szCs w:val="22"/>
              </w:rPr>
              <w:t xml:space="preserve">Sutarties priede </w:t>
            </w:r>
            <w:r w:rsidR="0011162D" w:rsidRPr="0011162D">
              <w:rPr>
                <w:rFonts w:ascii="Calibri" w:hAnsi="Calibri" w:cs="Calibri"/>
                <w:kern w:val="2"/>
                <w:sz w:val="22"/>
                <w:szCs w:val="22"/>
              </w:rPr>
              <w:t xml:space="preserve">Nr. [3] „Paslaugų įkainiai ir preliminarūs kiekiai“ </w:t>
            </w:r>
            <w:r w:rsidRPr="00AD75F2">
              <w:rPr>
                <w:rFonts w:ascii="Calibri" w:hAnsi="Calibri" w:cs="Calibri"/>
                <w:kern w:val="2"/>
                <w:sz w:val="22"/>
                <w:szCs w:val="22"/>
              </w:rPr>
              <w:t xml:space="preserve">nurodytas perkamų Paslaugų kiekis yra preliminarus. Pirkėjas neįsipareigoja pirkti viso Sutarties priede </w:t>
            </w:r>
            <w:r w:rsidR="0011162D" w:rsidRPr="0011162D">
              <w:rPr>
                <w:rFonts w:ascii="Calibri" w:hAnsi="Calibri" w:cs="Calibri"/>
                <w:kern w:val="2"/>
                <w:sz w:val="22"/>
                <w:szCs w:val="22"/>
              </w:rPr>
              <w:t xml:space="preserve">Nr. [3] „Paslaugų įkainiai ir preliminarūs kiekiai“ </w:t>
            </w:r>
            <w:r w:rsidRPr="00AD75F2">
              <w:rPr>
                <w:rFonts w:ascii="Calibri" w:hAnsi="Calibri" w:cs="Calibri"/>
                <w:kern w:val="2"/>
                <w:sz w:val="22"/>
                <w:szCs w:val="22"/>
              </w:rPr>
              <w:t>nurodyto paslaugų kiekio.</w:t>
            </w:r>
          </w:p>
          <w:p w14:paraId="2A7A2F5F" w14:textId="77777777" w:rsidR="001766C1" w:rsidRDefault="001766C1" w:rsidP="00B944DD">
            <w:pPr>
              <w:jc w:val="both"/>
              <w:rPr>
                <w:rFonts w:asciiTheme="minorHAnsi" w:hAnsiTheme="minorHAnsi" w:cstheme="minorHAnsi"/>
                <w:kern w:val="2"/>
                <w:sz w:val="22"/>
                <w:szCs w:val="22"/>
              </w:rPr>
            </w:pPr>
          </w:p>
          <w:p w14:paraId="2C7821C9" w14:textId="77777777" w:rsidR="00DD3189" w:rsidRPr="00E07A75" w:rsidRDefault="00AD75F2" w:rsidP="0011162D">
            <w:pPr>
              <w:jc w:val="both"/>
              <w:rPr>
                <w:rFonts w:asciiTheme="minorHAnsi" w:hAnsiTheme="minorHAnsi" w:cstheme="minorHAnsi"/>
                <w:color w:val="FF0000"/>
                <w:kern w:val="2"/>
                <w:sz w:val="22"/>
                <w:szCs w:val="22"/>
              </w:rPr>
            </w:pPr>
            <w:r w:rsidRPr="00AD75F2">
              <w:rPr>
                <w:rFonts w:asciiTheme="minorHAnsi" w:hAnsiTheme="minorHAnsi" w:cstheme="minorHAnsi"/>
                <w:kern w:val="2"/>
                <w:sz w:val="22"/>
                <w:szCs w:val="22"/>
              </w:rPr>
              <w:t xml:space="preserve">Į Paslaugų įkainius (be PVM) turi būti įskaičiuoti visi mokesčiai, išskyrus PVM, ir visos su Paslaugų teikimu susijusios išlaidos, įskaitant, bet neapsiribojant, Paslaugoms suteikti reikalingų priemonių, medžiagų, transporto, žmogiškųjų išteklių išlaidos, reikalingos tinkamam Sutarties įgyvendinimui. Jei kai kurios paslaugos, darbai, medžiagos ar mokesčiai nėra įvertinti, laikoma, kad jie bus teikiami (atliekami) neatlygintinai, skaičiuojami iš Paslaugų teikėjo lėšų. Paslaugų teikėjas neturi teisės reikalauti padengti jokių išlaidų, viršijančių Paslaugų įkainius (be PVM) ir taikomą PVM, nurodytus Sutarties </w:t>
            </w:r>
            <w:r w:rsidR="0011162D">
              <w:rPr>
                <w:rFonts w:asciiTheme="minorHAnsi" w:hAnsiTheme="minorHAnsi" w:cstheme="minorHAnsi"/>
                <w:kern w:val="2"/>
                <w:sz w:val="22"/>
                <w:szCs w:val="22"/>
              </w:rPr>
              <w:t xml:space="preserve">priede </w:t>
            </w:r>
            <w:r w:rsidR="0011162D" w:rsidRPr="0011162D">
              <w:rPr>
                <w:rFonts w:asciiTheme="minorHAnsi" w:hAnsiTheme="minorHAnsi" w:cstheme="minorHAnsi"/>
                <w:kern w:val="2"/>
                <w:sz w:val="22"/>
                <w:szCs w:val="22"/>
              </w:rPr>
              <w:t>Nr. [3] „Paslaugų įkainiai ir preliminarūs kiekiai“</w:t>
            </w:r>
            <w:r>
              <w:rPr>
                <w:rFonts w:asciiTheme="minorHAnsi" w:hAnsiTheme="minorHAnsi" w:cstheme="minorHAnsi"/>
                <w:kern w:val="2"/>
                <w:sz w:val="22"/>
                <w:szCs w:val="22"/>
              </w:rPr>
              <w:t>.</w:t>
            </w:r>
          </w:p>
        </w:tc>
      </w:tr>
      <w:tr w:rsidR="00A3518D" w:rsidRPr="00E07A75" w14:paraId="6F4A99CE" w14:textId="77777777" w:rsidTr="00B152A5">
        <w:trPr>
          <w:trHeight w:val="300"/>
        </w:trPr>
        <w:tc>
          <w:tcPr>
            <w:tcW w:w="3094" w:type="dxa"/>
            <w:gridSpan w:val="2"/>
          </w:tcPr>
          <w:p w14:paraId="1112AF96"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kern w:val="2"/>
                <w:sz w:val="22"/>
                <w:szCs w:val="22"/>
              </w:rPr>
              <w:t>5.3. Sutarties kainos / įkainių perskaičiavimas taikant peržiūros taisykles</w:t>
            </w:r>
          </w:p>
          <w:p w14:paraId="14E6B5E2" w14:textId="77777777" w:rsidR="00A3518D" w:rsidRPr="00E07A75" w:rsidRDefault="00A3518D" w:rsidP="00B152A5">
            <w:pPr>
              <w:rPr>
                <w:rFonts w:asciiTheme="minorHAnsi" w:hAnsiTheme="minorHAnsi" w:cstheme="minorHAnsi"/>
                <w:kern w:val="2"/>
                <w:sz w:val="22"/>
                <w:szCs w:val="22"/>
              </w:rPr>
            </w:pPr>
          </w:p>
        </w:tc>
        <w:tc>
          <w:tcPr>
            <w:tcW w:w="6441" w:type="dxa"/>
            <w:gridSpan w:val="2"/>
          </w:tcPr>
          <w:p w14:paraId="71DC4EE7" w14:textId="77777777" w:rsidR="00A3518D" w:rsidRPr="00E07A75" w:rsidRDefault="00A3518D" w:rsidP="00B152A5">
            <w:pPr>
              <w:rPr>
                <w:rFonts w:asciiTheme="minorHAnsi" w:hAnsiTheme="minorHAnsi" w:cstheme="minorHAnsi"/>
                <w:sz w:val="22"/>
                <w:szCs w:val="22"/>
              </w:rPr>
            </w:pPr>
            <w:r w:rsidRPr="00E07A75">
              <w:rPr>
                <w:rFonts w:asciiTheme="minorHAnsi" w:hAnsiTheme="minorHAnsi" w:cstheme="minorHAnsi"/>
                <w:kern w:val="2"/>
                <w:sz w:val="22"/>
                <w:szCs w:val="22"/>
              </w:rPr>
              <w:t>Sutarties kaina</w:t>
            </w:r>
            <w:r w:rsidRPr="00E07A75">
              <w:rPr>
                <w:rFonts w:asciiTheme="minorHAnsi" w:hAnsiTheme="minorHAnsi" w:cstheme="minorHAnsi"/>
                <w:color w:val="FF0000"/>
                <w:kern w:val="2"/>
                <w:sz w:val="22"/>
                <w:szCs w:val="22"/>
              </w:rPr>
              <w:t xml:space="preserve"> </w:t>
            </w:r>
            <w:r w:rsidRPr="00E07A75">
              <w:rPr>
                <w:rFonts w:asciiTheme="minorHAnsi" w:hAnsiTheme="minorHAnsi" w:cstheme="minorHAnsi"/>
                <w:kern w:val="2"/>
                <w:sz w:val="22"/>
                <w:szCs w:val="22"/>
              </w:rPr>
              <w:t>bus perskaičiuojam</w:t>
            </w:r>
            <w:r w:rsidR="00CC2EF6" w:rsidRPr="00E07A75">
              <w:rPr>
                <w:rFonts w:asciiTheme="minorHAnsi" w:hAnsiTheme="minorHAnsi" w:cstheme="minorHAnsi"/>
                <w:kern w:val="2"/>
                <w:sz w:val="22"/>
                <w:szCs w:val="22"/>
              </w:rPr>
              <w:t>a</w:t>
            </w:r>
            <w:r w:rsidRPr="00E07A75">
              <w:rPr>
                <w:rFonts w:asciiTheme="minorHAnsi" w:hAnsiTheme="minorHAnsi" w:cstheme="minorHAnsi"/>
                <w:kern w:val="2"/>
                <w:sz w:val="22"/>
                <w:szCs w:val="22"/>
              </w:rPr>
              <w:t>:</w:t>
            </w:r>
          </w:p>
          <w:p w14:paraId="2BCBEFC7" w14:textId="77777777" w:rsidR="00A3518D" w:rsidRPr="00E07A75" w:rsidRDefault="00A3518D" w:rsidP="00B152A5">
            <w:pPr>
              <w:rPr>
                <w:rFonts w:asciiTheme="minorHAnsi" w:hAnsiTheme="minorHAnsi" w:cstheme="minorHAnsi"/>
                <w:kern w:val="2"/>
                <w:sz w:val="22"/>
                <w:szCs w:val="22"/>
              </w:rPr>
            </w:pPr>
            <w:r w:rsidRPr="00E07A75">
              <w:rPr>
                <w:rFonts w:asciiTheme="minorHAnsi" w:hAnsiTheme="minorHAnsi" w:cstheme="minorHAnsi"/>
                <w:kern w:val="2"/>
                <w:sz w:val="22"/>
                <w:szCs w:val="22"/>
              </w:rPr>
              <w:t>5.3.1. dėl PVM tarifo pasikeitimo;</w:t>
            </w:r>
          </w:p>
          <w:p w14:paraId="49BA6282" w14:textId="77777777" w:rsidR="002F0CA1" w:rsidRPr="00E07A75" w:rsidRDefault="002F0CA1" w:rsidP="002F0CA1">
            <w:pPr>
              <w:rPr>
                <w:rFonts w:asciiTheme="minorHAnsi" w:hAnsiTheme="minorHAnsi" w:cstheme="minorHAnsi"/>
                <w:kern w:val="2"/>
                <w:sz w:val="22"/>
                <w:szCs w:val="22"/>
              </w:rPr>
            </w:pPr>
            <w:r w:rsidRPr="00E07A75">
              <w:rPr>
                <w:rFonts w:asciiTheme="minorHAnsi" w:hAnsiTheme="minorHAnsi" w:cstheme="minorHAnsi"/>
                <w:kern w:val="2"/>
                <w:sz w:val="22"/>
                <w:szCs w:val="22"/>
              </w:rPr>
              <w:t>5.3.2. netaikoma;</w:t>
            </w:r>
          </w:p>
          <w:p w14:paraId="0E61FE6E" w14:textId="77777777" w:rsidR="00486BFF" w:rsidRDefault="002F0CA1" w:rsidP="002F0CA1">
            <w:pPr>
              <w:rPr>
                <w:rFonts w:asciiTheme="minorHAnsi" w:hAnsiTheme="minorHAnsi" w:cstheme="minorHAnsi"/>
                <w:kern w:val="2"/>
                <w:sz w:val="22"/>
                <w:szCs w:val="22"/>
              </w:rPr>
            </w:pPr>
            <w:r w:rsidRPr="00E07A75">
              <w:rPr>
                <w:rFonts w:asciiTheme="minorHAnsi" w:hAnsiTheme="minorHAnsi" w:cstheme="minorHAnsi"/>
                <w:kern w:val="2"/>
                <w:sz w:val="22"/>
                <w:szCs w:val="22"/>
              </w:rPr>
              <w:t xml:space="preserve">5.3.3. </w:t>
            </w:r>
            <w:r w:rsidR="00486BFF" w:rsidRPr="00486BFF">
              <w:rPr>
                <w:rFonts w:asciiTheme="minorHAnsi" w:hAnsiTheme="minorHAnsi" w:cstheme="minorHAnsi"/>
                <w:kern w:val="2"/>
                <w:sz w:val="22"/>
                <w:szCs w:val="22"/>
              </w:rPr>
              <w:t>dėl kainų lygio pokyčio</w:t>
            </w:r>
            <w:r w:rsidR="00486BFF">
              <w:rPr>
                <w:rFonts w:asciiTheme="minorHAnsi" w:hAnsiTheme="minorHAnsi" w:cstheme="minorHAnsi"/>
                <w:kern w:val="2"/>
                <w:sz w:val="22"/>
                <w:szCs w:val="22"/>
              </w:rPr>
              <w:t>;</w:t>
            </w:r>
          </w:p>
          <w:p w14:paraId="606A7656" w14:textId="77777777" w:rsidR="00A3518D" w:rsidRPr="00486BFF" w:rsidRDefault="002F0CA1" w:rsidP="00CC2EF6">
            <w:pPr>
              <w:rPr>
                <w:rFonts w:asciiTheme="minorHAnsi" w:hAnsiTheme="minorHAnsi" w:cstheme="minorHAnsi"/>
                <w:kern w:val="2"/>
                <w:sz w:val="22"/>
                <w:szCs w:val="22"/>
              </w:rPr>
            </w:pPr>
            <w:r w:rsidRPr="00E07A75">
              <w:rPr>
                <w:rFonts w:asciiTheme="minorHAnsi" w:hAnsiTheme="minorHAnsi" w:cstheme="minorHAnsi"/>
                <w:kern w:val="2"/>
                <w:sz w:val="22"/>
                <w:szCs w:val="22"/>
              </w:rPr>
              <w:t>5.3.4. netaikoma.</w:t>
            </w:r>
          </w:p>
        </w:tc>
      </w:tr>
      <w:tr w:rsidR="00A3518D" w:rsidRPr="00E07A75" w14:paraId="2118D23E" w14:textId="77777777" w:rsidTr="00B152A5">
        <w:trPr>
          <w:trHeight w:val="300"/>
        </w:trPr>
        <w:tc>
          <w:tcPr>
            <w:tcW w:w="3094" w:type="dxa"/>
            <w:gridSpan w:val="2"/>
          </w:tcPr>
          <w:p w14:paraId="1BFB6880"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kern w:val="2"/>
                <w:sz w:val="22"/>
                <w:szCs w:val="22"/>
              </w:rPr>
              <w:t>5.3.1. Sutarties kainos / įkainių peržiūra dėl PVM tarifo pasikeitimo</w:t>
            </w:r>
          </w:p>
        </w:tc>
        <w:tc>
          <w:tcPr>
            <w:tcW w:w="6441" w:type="dxa"/>
            <w:gridSpan w:val="2"/>
          </w:tcPr>
          <w:p w14:paraId="16E4C94C" w14:textId="77777777" w:rsidR="00A3518D" w:rsidRPr="00E07A75" w:rsidRDefault="00A3518D" w:rsidP="00063B47">
            <w:pPr>
              <w:jc w:val="both"/>
              <w:rPr>
                <w:rFonts w:asciiTheme="minorHAnsi" w:hAnsiTheme="minorHAnsi" w:cstheme="minorHAnsi"/>
                <w:sz w:val="22"/>
                <w:szCs w:val="22"/>
              </w:rPr>
            </w:pPr>
            <w:r w:rsidRPr="00E07A75">
              <w:rPr>
                <w:rFonts w:asciiTheme="minorHAnsi" w:hAnsiTheme="minorHAnsi" w:cstheme="minorHAnsi"/>
                <w:kern w:val="2"/>
                <w:sz w:val="22"/>
                <w:szCs w:val="22"/>
              </w:rPr>
              <w:t>Jeigu Sutarties vykdymo metu pasikeičia PVM mokėjimą reglamentuojantys teisės aktai, darantys tiesioginę įtaką Tiekėjo t</w:t>
            </w:r>
            <w:r w:rsidRPr="00E07A75">
              <w:rPr>
                <w:rFonts w:asciiTheme="minorHAnsi" w:hAnsiTheme="minorHAnsi" w:cstheme="minorHAnsi"/>
                <w:sz w:val="22"/>
                <w:szCs w:val="22"/>
              </w:rPr>
              <w:t>ei</w:t>
            </w:r>
            <w:r w:rsidRPr="00E07A75">
              <w:rPr>
                <w:rFonts w:asciiTheme="minorHAnsi" w:hAnsiTheme="minorHAnsi" w:cstheme="minorHAnsi"/>
                <w:kern w:val="2"/>
                <w:sz w:val="22"/>
                <w:szCs w:val="22"/>
              </w:rPr>
              <w:t>kiamų P</w:t>
            </w:r>
            <w:r w:rsidRPr="00E07A75">
              <w:rPr>
                <w:rFonts w:asciiTheme="minorHAnsi" w:hAnsiTheme="minorHAnsi" w:cstheme="minorHAnsi"/>
                <w:sz w:val="22"/>
                <w:szCs w:val="22"/>
              </w:rPr>
              <w:t>aslaugų</w:t>
            </w:r>
            <w:r w:rsidR="00486BFF">
              <w:rPr>
                <w:rFonts w:asciiTheme="minorHAnsi" w:hAnsiTheme="minorHAnsi" w:cstheme="minorHAnsi"/>
                <w:kern w:val="2"/>
                <w:sz w:val="22"/>
                <w:szCs w:val="22"/>
              </w:rPr>
              <w:t xml:space="preserve"> Sutartyje nurodytiems įkainiams</w:t>
            </w:r>
            <w:r w:rsidRPr="00E07A75">
              <w:rPr>
                <w:rFonts w:asciiTheme="minorHAnsi" w:hAnsiTheme="minorHAnsi" w:cstheme="minorHAnsi"/>
                <w:kern w:val="2"/>
                <w:sz w:val="22"/>
                <w:szCs w:val="22"/>
              </w:rPr>
              <w:t xml:space="preserve">, Sutarties </w:t>
            </w:r>
            <w:r w:rsidR="00486BFF">
              <w:rPr>
                <w:rFonts w:asciiTheme="minorHAnsi" w:hAnsiTheme="minorHAnsi" w:cstheme="minorHAnsi"/>
                <w:kern w:val="2"/>
                <w:sz w:val="22"/>
                <w:szCs w:val="22"/>
              </w:rPr>
              <w:t>įkainiai</w:t>
            </w:r>
            <w:r w:rsidRPr="00E07A75">
              <w:rPr>
                <w:rFonts w:asciiTheme="minorHAnsi" w:hAnsiTheme="minorHAnsi" w:cstheme="minorHAnsi"/>
                <w:kern w:val="2"/>
                <w:sz w:val="22"/>
                <w:szCs w:val="22"/>
              </w:rPr>
              <w:t xml:space="preserve"> perskaičiuojam</w:t>
            </w:r>
            <w:r w:rsidR="00486BFF">
              <w:rPr>
                <w:rFonts w:asciiTheme="minorHAnsi" w:hAnsiTheme="minorHAnsi" w:cstheme="minorHAnsi"/>
                <w:kern w:val="2"/>
                <w:sz w:val="22"/>
                <w:szCs w:val="22"/>
              </w:rPr>
              <w:t>i</w:t>
            </w:r>
            <w:r w:rsidRPr="00E07A75">
              <w:rPr>
                <w:rFonts w:asciiTheme="minorHAnsi" w:hAnsiTheme="minorHAnsi" w:cstheme="minorHAnsi"/>
                <w:kern w:val="2"/>
                <w:sz w:val="22"/>
                <w:szCs w:val="22"/>
              </w:rPr>
              <w:t xml:space="preserve"> nekeičiant P</w:t>
            </w:r>
            <w:r w:rsidRPr="00E07A75">
              <w:rPr>
                <w:rFonts w:asciiTheme="minorHAnsi" w:hAnsiTheme="minorHAnsi" w:cstheme="minorHAnsi"/>
                <w:sz w:val="22"/>
                <w:szCs w:val="22"/>
              </w:rPr>
              <w:t>aslaugų</w:t>
            </w:r>
            <w:r w:rsidRPr="00E07A75">
              <w:rPr>
                <w:rFonts w:asciiTheme="minorHAnsi" w:hAnsiTheme="minorHAnsi" w:cstheme="minorHAnsi"/>
                <w:kern w:val="2"/>
                <w:sz w:val="22"/>
                <w:szCs w:val="22"/>
              </w:rPr>
              <w:t xml:space="preserve"> </w:t>
            </w:r>
            <w:r w:rsidR="00486BFF">
              <w:rPr>
                <w:rFonts w:asciiTheme="minorHAnsi" w:hAnsiTheme="minorHAnsi" w:cstheme="minorHAnsi"/>
                <w:kern w:val="2"/>
                <w:sz w:val="22"/>
                <w:szCs w:val="22"/>
              </w:rPr>
              <w:t>įkainių be</w:t>
            </w:r>
            <w:r w:rsidRPr="00E07A75">
              <w:rPr>
                <w:rFonts w:asciiTheme="minorHAnsi" w:hAnsiTheme="minorHAnsi" w:cstheme="minorHAnsi"/>
                <w:kern w:val="2"/>
                <w:sz w:val="22"/>
                <w:szCs w:val="22"/>
              </w:rPr>
              <w:t xml:space="preserve"> PVM.</w:t>
            </w:r>
          </w:p>
          <w:p w14:paraId="620B376F" w14:textId="77777777" w:rsidR="00A3518D" w:rsidRPr="00E07A75" w:rsidRDefault="00A3518D" w:rsidP="00063B47">
            <w:pPr>
              <w:jc w:val="both"/>
              <w:rPr>
                <w:rFonts w:asciiTheme="minorHAnsi" w:hAnsiTheme="minorHAnsi" w:cstheme="minorHAnsi"/>
                <w:kern w:val="2"/>
                <w:sz w:val="22"/>
                <w:szCs w:val="22"/>
              </w:rPr>
            </w:pPr>
          </w:p>
          <w:p w14:paraId="635A7A75" w14:textId="77777777" w:rsidR="00A3518D" w:rsidRPr="00E07A75" w:rsidRDefault="00486BFF" w:rsidP="00486BFF">
            <w:pPr>
              <w:jc w:val="both"/>
              <w:rPr>
                <w:rFonts w:asciiTheme="minorHAnsi" w:hAnsiTheme="minorHAnsi" w:cstheme="minorHAnsi"/>
                <w:sz w:val="22"/>
                <w:szCs w:val="22"/>
              </w:rPr>
            </w:pPr>
            <w:r>
              <w:rPr>
                <w:rFonts w:asciiTheme="minorHAnsi" w:hAnsiTheme="minorHAnsi" w:cstheme="minorHAnsi"/>
                <w:kern w:val="2"/>
                <w:sz w:val="22"/>
                <w:szCs w:val="22"/>
              </w:rPr>
              <w:t>Perskaičiuoti</w:t>
            </w:r>
            <w:r w:rsidR="00A3518D" w:rsidRPr="00E07A75">
              <w:rPr>
                <w:rFonts w:asciiTheme="minorHAnsi" w:hAnsiTheme="minorHAnsi" w:cstheme="minorHAnsi"/>
                <w:kern w:val="2"/>
                <w:sz w:val="22"/>
                <w:szCs w:val="22"/>
              </w:rPr>
              <w:t xml:space="preserve"> Sutarties </w:t>
            </w:r>
            <w:r>
              <w:rPr>
                <w:rFonts w:asciiTheme="minorHAnsi" w:hAnsiTheme="minorHAnsi" w:cstheme="minorHAnsi"/>
                <w:kern w:val="2"/>
                <w:sz w:val="22"/>
                <w:szCs w:val="22"/>
              </w:rPr>
              <w:t>įkainiai įforminami Susitarimu ir turi būti taikomi</w:t>
            </w:r>
            <w:r w:rsidR="00A3518D" w:rsidRPr="00E07A75">
              <w:rPr>
                <w:rFonts w:asciiTheme="minorHAnsi" w:hAnsiTheme="minorHAnsi" w:cstheme="minorHAnsi"/>
                <w:kern w:val="2"/>
                <w:sz w:val="22"/>
                <w:szCs w:val="22"/>
              </w:rPr>
              <w:t xml:space="preserve"> nuo naujo PVM įvedimo datos (nepriklausomai nuo to, kada pasirašytas Susitarimas).</w:t>
            </w:r>
          </w:p>
        </w:tc>
      </w:tr>
      <w:tr w:rsidR="00A3518D" w:rsidRPr="00E07A75" w14:paraId="20D3A278" w14:textId="77777777" w:rsidTr="00B152A5">
        <w:trPr>
          <w:trHeight w:val="300"/>
        </w:trPr>
        <w:tc>
          <w:tcPr>
            <w:tcW w:w="3094" w:type="dxa"/>
            <w:gridSpan w:val="2"/>
          </w:tcPr>
          <w:p w14:paraId="5046520A" w14:textId="77777777" w:rsidR="00A3518D" w:rsidRPr="00E07A75" w:rsidRDefault="00A3518D" w:rsidP="00B152A5">
            <w:pPr>
              <w:rPr>
                <w:rFonts w:asciiTheme="minorHAnsi" w:hAnsiTheme="minorHAnsi" w:cstheme="minorHAnsi"/>
                <w:sz w:val="22"/>
                <w:szCs w:val="22"/>
              </w:rPr>
            </w:pPr>
            <w:r w:rsidRPr="00E07A75">
              <w:rPr>
                <w:rFonts w:asciiTheme="minorHAnsi" w:hAnsiTheme="minorHAnsi" w:cstheme="minorHAnsi"/>
                <w:b/>
                <w:bCs/>
                <w:kern w:val="2"/>
                <w:sz w:val="22"/>
                <w:szCs w:val="22"/>
              </w:rPr>
              <w:t>5.3.2.</w:t>
            </w:r>
            <w:r w:rsidRPr="00E07A75">
              <w:rPr>
                <w:rFonts w:asciiTheme="minorHAnsi" w:hAnsiTheme="minorHAnsi" w:cstheme="minorHAnsi"/>
                <w:kern w:val="2"/>
                <w:sz w:val="22"/>
                <w:szCs w:val="22"/>
              </w:rPr>
              <w:t xml:space="preserve"> </w:t>
            </w:r>
            <w:r w:rsidRPr="00E07A75">
              <w:rPr>
                <w:rFonts w:asciiTheme="minorHAnsi" w:hAnsiTheme="minorHAnsi" w:cstheme="minorHAnsi"/>
                <w:b/>
                <w:bCs/>
                <w:kern w:val="2"/>
                <w:sz w:val="22"/>
                <w:szCs w:val="22"/>
              </w:rPr>
              <w:t xml:space="preserve">Sutarties kainos / įkainių peržiūra dėl kitų mokesčių, </w:t>
            </w:r>
            <w:r w:rsidRPr="00E07A75">
              <w:rPr>
                <w:rFonts w:asciiTheme="minorHAnsi" w:hAnsiTheme="minorHAnsi" w:cstheme="minorHAnsi"/>
                <w:b/>
                <w:bCs/>
                <w:kern w:val="2"/>
                <w:sz w:val="22"/>
                <w:szCs w:val="22"/>
              </w:rPr>
              <w:lastRenderedPageBreak/>
              <w:t>lemiančių Paslaugų kainos / įkainių pokytį, pasikeitimo</w:t>
            </w:r>
          </w:p>
        </w:tc>
        <w:tc>
          <w:tcPr>
            <w:tcW w:w="6441" w:type="dxa"/>
            <w:gridSpan w:val="2"/>
          </w:tcPr>
          <w:p w14:paraId="34C62858" w14:textId="77777777" w:rsidR="00A3518D" w:rsidRPr="00E07A75" w:rsidRDefault="00A3518D" w:rsidP="00B152A5">
            <w:pPr>
              <w:rPr>
                <w:rFonts w:asciiTheme="minorHAnsi" w:hAnsiTheme="minorHAnsi" w:cstheme="minorHAnsi"/>
                <w:kern w:val="2"/>
                <w:sz w:val="22"/>
                <w:szCs w:val="22"/>
              </w:rPr>
            </w:pPr>
            <w:r w:rsidRPr="00E07A75">
              <w:rPr>
                <w:rFonts w:asciiTheme="minorHAnsi" w:hAnsiTheme="minorHAnsi" w:cstheme="minorHAnsi"/>
                <w:kern w:val="2"/>
                <w:sz w:val="22"/>
                <w:szCs w:val="22"/>
              </w:rPr>
              <w:lastRenderedPageBreak/>
              <w:t>Netaikoma</w:t>
            </w:r>
          </w:p>
          <w:p w14:paraId="31068239" w14:textId="77777777" w:rsidR="00A3518D" w:rsidRPr="00E07A75" w:rsidRDefault="00A3518D" w:rsidP="00B152A5">
            <w:pPr>
              <w:rPr>
                <w:rFonts w:asciiTheme="minorHAnsi" w:hAnsiTheme="minorHAnsi" w:cstheme="minorHAnsi"/>
                <w:kern w:val="2"/>
                <w:sz w:val="22"/>
                <w:szCs w:val="22"/>
              </w:rPr>
            </w:pPr>
          </w:p>
          <w:p w14:paraId="61BE9EC5" w14:textId="77777777" w:rsidR="00A3518D" w:rsidRPr="00E07A75" w:rsidRDefault="00A3518D" w:rsidP="00B152A5">
            <w:pPr>
              <w:rPr>
                <w:rFonts w:asciiTheme="minorHAnsi" w:hAnsiTheme="minorHAnsi" w:cstheme="minorHAnsi"/>
                <w:kern w:val="2"/>
                <w:sz w:val="22"/>
                <w:szCs w:val="22"/>
              </w:rPr>
            </w:pPr>
          </w:p>
          <w:p w14:paraId="68DDD224" w14:textId="77777777" w:rsidR="00A3518D" w:rsidRPr="00E07A75" w:rsidRDefault="00A3518D" w:rsidP="00B152A5">
            <w:pPr>
              <w:rPr>
                <w:rFonts w:asciiTheme="minorHAnsi" w:hAnsiTheme="minorHAnsi" w:cstheme="minorHAnsi"/>
                <w:sz w:val="22"/>
                <w:szCs w:val="22"/>
              </w:rPr>
            </w:pPr>
          </w:p>
        </w:tc>
      </w:tr>
      <w:tr w:rsidR="00A3518D" w:rsidRPr="00E07A75" w14:paraId="5BF4D778" w14:textId="77777777" w:rsidTr="00F53383">
        <w:trPr>
          <w:trHeight w:val="584"/>
        </w:trPr>
        <w:tc>
          <w:tcPr>
            <w:tcW w:w="3094" w:type="dxa"/>
            <w:gridSpan w:val="2"/>
          </w:tcPr>
          <w:p w14:paraId="720CA4F1"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kern w:val="2"/>
                <w:sz w:val="22"/>
                <w:szCs w:val="22"/>
              </w:rPr>
              <w:lastRenderedPageBreak/>
              <w:t>5.3.3. Sutarties kainos / įkainių peržiūra dėl kainų lygio pokyčio</w:t>
            </w:r>
          </w:p>
          <w:p w14:paraId="6A209919" w14:textId="77777777" w:rsidR="00A3518D" w:rsidRPr="00E07A75" w:rsidRDefault="00A3518D" w:rsidP="00B152A5">
            <w:pPr>
              <w:rPr>
                <w:rFonts w:asciiTheme="minorHAnsi" w:hAnsiTheme="minorHAnsi" w:cstheme="minorHAnsi"/>
                <w:b/>
                <w:kern w:val="2"/>
                <w:sz w:val="22"/>
                <w:szCs w:val="22"/>
              </w:rPr>
            </w:pPr>
          </w:p>
        </w:tc>
        <w:tc>
          <w:tcPr>
            <w:tcW w:w="6441" w:type="dxa"/>
            <w:gridSpan w:val="2"/>
          </w:tcPr>
          <w:p w14:paraId="7F9E557B" w14:textId="77777777" w:rsidR="00B5424B" w:rsidRPr="00B5424B" w:rsidRDefault="00B5424B" w:rsidP="00B5424B">
            <w:pPr>
              <w:spacing w:line="276" w:lineRule="auto"/>
              <w:jc w:val="both"/>
              <w:rPr>
                <w:rFonts w:ascii="Calibri" w:hAnsi="Calibri" w:cs="Calibri"/>
                <w:sz w:val="22"/>
                <w:szCs w:val="22"/>
                <w:lang w:eastAsia="lt-LT"/>
              </w:rPr>
            </w:pPr>
            <w:r w:rsidRPr="00D40246">
              <w:rPr>
                <w:rFonts w:ascii="Calibri" w:hAnsi="Calibri" w:cs="Calibri"/>
                <w:sz w:val="22"/>
                <w:szCs w:val="22"/>
                <w:lang w:eastAsia="lt-LT"/>
              </w:rPr>
              <w:t>S</w:t>
            </w:r>
            <w:r w:rsidRPr="00B5424B">
              <w:rPr>
                <w:rFonts w:ascii="Calibri" w:hAnsi="Calibri" w:cs="Calibri"/>
                <w:sz w:val="22"/>
                <w:szCs w:val="22"/>
                <w:lang w:eastAsia="lt-LT"/>
              </w:rPr>
              <w:t xml:space="preserve">utarties galiojimo laikotarpiu Paslaugų įkainiai (be PVM), nurodyti </w:t>
            </w:r>
            <w:r w:rsidRPr="00D40246">
              <w:rPr>
                <w:rFonts w:ascii="Calibri" w:hAnsi="Calibri" w:cs="Calibri"/>
                <w:sz w:val="22"/>
                <w:szCs w:val="22"/>
                <w:lang w:eastAsia="lt-LT"/>
              </w:rPr>
              <w:t>S</w:t>
            </w:r>
            <w:r w:rsidRPr="00B5424B">
              <w:rPr>
                <w:rFonts w:ascii="Calibri" w:hAnsi="Calibri" w:cs="Calibri"/>
                <w:sz w:val="22"/>
                <w:szCs w:val="22"/>
                <w:lang w:eastAsia="lt-LT"/>
              </w:rPr>
              <w:t xml:space="preserve">utarties </w:t>
            </w:r>
            <w:r w:rsidRPr="00D40246">
              <w:rPr>
                <w:rFonts w:ascii="Calibri" w:hAnsi="Calibri" w:cs="Calibri"/>
                <w:sz w:val="22"/>
                <w:szCs w:val="22"/>
                <w:lang w:eastAsia="lt-LT"/>
              </w:rPr>
              <w:t>[</w:t>
            </w:r>
            <w:r w:rsidRPr="00B5424B">
              <w:rPr>
                <w:rFonts w:ascii="Calibri" w:hAnsi="Calibri" w:cs="Calibri"/>
                <w:sz w:val="22"/>
                <w:szCs w:val="22"/>
                <w:lang w:eastAsia="lt-LT"/>
              </w:rPr>
              <w:t>3</w:t>
            </w:r>
            <w:r w:rsidRPr="00D40246">
              <w:rPr>
                <w:rFonts w:ascii="Calibri" w:hAnsi="Calibri" w:cs="Calibri"/>
                <w:sz w:val="22"/>
                <w:szCs w:val="22"/>
                <w:lang w:eastAsia="lt-LT"/>
              </w:rPr>
              <w:t>]</w:t>
            </w:r>
            <w:r w:rsidRPr="00B5424B">
              <w:rPr>
                <w:rFonts w:ascii="Calibri" w:hAnsi="Calibri" w:cs="Calibri"/>
                <w:sz w:val="22"/>
                <w:szCs w:val="22"/>
                <w:lang w:eastAsia="lt-LT"/>
              </w:rPr>
              <w:t xml:space="preserve"> priede, gali būti perskaičiuojami tokiomis sąlygomis ir tvarka:</w:t>
            </w:r>
          </w:p>
          <w:p w14:paraId="7842441E" w14:textId="77777777" w:rsidR="00B5424B" w:rsidRPr="00B5424B" w:rsidRDefault="00B5424B" w:rsidP="00B5424B">
            <w:pPr>
              <w:spacing w:line="276" w:lineRule="auto"/>
              <w:jc w:val="both"/>
              <w:rPr>
                <w:rFonts w:ascii="Calibri" w:hAnsi="Calibri" w:cs="Calibri"/>
                <w:sz w:val="22"/>
                <w:szCs w:val="22"/>
                <w:lang w:eastAsia="lt-LT"/>
              </w:rPr>
            </w:pPr>
            <w:r w:rsidRPr="00D40246">
              <w:rPr>
                <w:rFonts w:ascii="Calibri" w:hAnsi="Calibri" w:cs="Calibri"/>
                <w:sz w:val="22"/>
                <w:szCs w:val="22"/>
                <w:lang w:eastAsia="lt-LT"/>
              </w:rPr>
              <w:t xml:space="preserve">5.3.3.1. </w:t>
            </w:r>
            <w:r w:rsidRPr="00B5424B">
              <w:rPr>
                <w:rFonts w:ascii="Calibri" w:hAnsi="Calibri" w:cs="Calibri"/>
                <w:sz w:val="22"/>
                <w:szCs w:val="22"/>
                <w:lang w:eastAsia="lt-LT"/>
              </w:rPr>
              <w:t>Paslaugų įkainių (be PVM) perskaiči</w:t>
            </w:r>
            <w:r w:rsidR="00D40246">
              <w:rPr>
                <w:rFonts w:ascii="Calibri" w:hAnsi="Calibri" w:cs="Calibri"/>
                <w:sz w:val="22"/>
                <w:szCs w:val="22"/>
                <w:lang w:eastAsia="lt-LT"/>
              </w:rPr>
              <w:t>avimas inicijuojamas rašytiniu š</w:t>
            </w:r>
            <w:r w:rsidRPr="00B5424B">
              <w:rPr>
                <w:rFonts w:ascii="Calibri" w:hAnsi="Calibri" w:cs="Calibri"/>
                <w:sz w:val="22"/>
                <w:szCs w:val="22"/>
                <w:lang w:eastAsia="lt-LT"/>
              </w:rPr>
              <w:t xml:space="preserve">alies prašymu. </w:t>
            </w:r>
            <w:r w:rsidR="00D40246">
              <w:rPr>
                <w:rFonts w:ascii="Calibri" w:hAnsi="Calibri" w:cs="Calibri"/>
                <w:sz w:val="22"/>
                <w:szCs w:val="22"/>
                <w:lang w:eastAsia="lt-LT"/>
              </w:rPr>
              <w:t>S</w:t>
            </w:r>
            <w:r w:rsidRPr="00B5424B">
              <w:rPr>
                <w:rFonts w:ascii="Calibri" w:hAnsi="Calibri" w:cs="Calibri"/>
                <w:sz w:val="22"/>
                <w:szCs w:val="22"/>
                <w:lang w:eastAsia="lt-LT"/>
              </w:rPr>
              <w:t xml:space="preserve">utarties </w:t>
            </w:r>
            <w:r w:rsidR="00D40246">
              <w:rPr>
                <w:rFonts w:ascii="Calibri" w:hAnsi="Calibri" w:cs="Calibri"/>
                <w:sz w:val="22"/>
                <w:szCs w:val="22"/>
                <w:lang w:eastAsia="lt-LT"/>
              </w:rPr>
              <w:t>[</w:t>
            </w:r>
            <w:r w:rsidRPr="00B5424B">
              <w:rPr>
                <w:rFonts w:ascii="Calibri" w:hAnsi="Calibri" w:cs="Calibri"/>
                <w:sz w:val="22"/>
                <w:szCs w:val="22"/>
                <w:lang w:eastAsia="lt-LT"/>
              </w:rPr>
              <w:t>3</w:t>
            </w:r>
            <w:r w:rsidR="00D40246">
              <w:rPr>
                <w:rFonts w:ascii="Calibri" w:hAnsi="Calibri" w:cs="Calibri"/>
                <w:sz w:val="22"/>
                <w:szCs w:val="22"/>
                <w:lang w:eastAsia="lt-LT"/>
              </w:rPr>
              <w:t>]</w:t>
            </w:r>
            <w:r w:rsidRPr="00B5424B">
              <w:rPr>
                <w:rFonts w:ascii="Calibri" w:hAnsi="Calibri" w:cs="Calibri"/>
                <w:sz w:val="22"/>
                <w:szCs w:val="22"/>
                <w:lang w:eastAsia="lt-LT"/>
              </w:rPr>
              <w:t xml:space="preserve"> priede nurodyti įkainiai (be PVM) gali būti perskaičiuojami, jeigu Valstybės duomenų agentūros (www.stat.gov.lt) kas ketvirtį skelbiamo ūkio subjektams suteiktų paslaugų kainų indekso „M71 Architektūros ir inžinerijos veikla; „M7120 Techninis tikrinimas ir analizė“ pokytis (k), apskaičiuotas, kaip nustatyta Sutarties </w:t>
            </w:r>
            <w:r w:rsidR="00613E26" w:rsidRPr="00D40246">
              <w:rPr>
                <w:rFonts w:ascii="Calibri" w:hAnsi="Calibri" w:cs="Calibri"/>
                <w:sz w:val="22"/>
                <w:szCs w:val="22"/>
                <w:lang w:eastAsia="lt-LT"/>
              </w:rPr>
              <w:t xml:space="preserve">5.3.3.2 </w:t>
            </w:r>
            <w:r w:rsidRPr="00B5424B">
              <w:rPr>
                <w:rFonts w:ascii="Calibri" w:hAnsi="Calibri" w:cs="Calibri"/>
                <w:sz w:val="22"/>
                <w:szCs w:val="22"/>
                <w:lang w:eastAsia="lt-LT"/>
              </w:rPr>
              <w:t xml:space="preserve">papunktyje, yra didesnis kaip 7 proc. Atlikdamos perskaičiavimą, </w:t>
            </w:r>
            <w:r w:rsidR="00D40246">
              <w:rPr>
                <w:rFonts w:ascii="Calibri" w:hAnsi="Calibri" w:cs="Calibri"/>
                <w:sz w:val="22"/>
                <w:szCs w:val="22"/>
                <w:lang w:eastAsia="lt-LT"/>
              </w:rPr>
              <w:t>š</w:t>
            </w:r>
            <w:r w:rsidRPr="00B5424B">
              <w:rPr>
                <w:rFonts w:ascii="Calibri" w:hAnsi="Calibri" w:cs="Calibri"/>
                <w:sz w:val="22"/>
                <w:szCs w:val="22"/>
                <w:lang w:eastAsia="lt-LT"/>
              </w:rPr>
              <w:t>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w:t>
            </w:r>
          </w:p>
          <w:p w14:paraId="213C3D98" w14:textId="77777777" w:rsidR="00B5424B" w:rsidRPr="00B5424B" w:rsidRDefault="000E4CC2" w:rsidP="000E4CC2">
            <w:pPr>
              <w:spacing w:line="276" w:lineRule="auto"/>
              <w:jc w:val="both"/>
              <w:rPr>
                <w:rFonts w:ascii="Calibri" w:hAnsi="Calibri" w:cs="Calibri"/>
                <w:sz w:val="22"/>
                <w:szCs w:val="22"/>
                <w:lang w:eastAsia="lt-LT"/>
              </w:rPr>
            </w:pPr>
            <w:r w:rsidRPr="00D40246">
              <w:rPr>
                <w:rFonts w:ascii="Calibri" w:hAnsi="Calibri" w:cs="Calibri"/>
                <w:sz w:val="22"/>
                <w:szCs w:val="22"/>
                <w:lang w:eastAsia="lt-LT"/>
              </w:rPr>
              <w:t xml:space="preserve">5.3.3.2. </w:t>
            </w:r>
            <w:r w:rsidR="00B5424B" w:rsidRPr="00B5424B">
              <w:rPr>
                <w:rFonts w:ascii="Calibri" w:hAnsi="Calibri" w:cs="Calibri"/>
                <w:sz w:val="22"/>
                <w:szCs w:val="22"/>
                <w:lang w:eastAsia="lt-LT"/>
              </w:rPr>
              <w:t>Nauji įkainiai apskaičiuojami pagal formulę:</w:t>
            </w:r>
          </w:p>
          <w:p w14:paraId="1F13AC17" w14:textId="77777777" w:rsidR="00B5424B" w:rsidRPr="00B5424B" w:rsidRDefault="00A62EA8" w:rsidP="00B5424B">
            <w:pPr>
              <w:spacing w:line="288" w:lineRule="auto"/>
              <w:ind w:right="-1" w:firstLine="1276"/>
              <w:jc w:val="both"/>
              <w:rPr>
                <w:rFonts w:ascii="Calibri" w:hAnsi="Calibri" w:cs="Calibri"/>
                <w:sz w:val="22"/>
                <w:szCs w:val="22"/>
                <w:lang w:eastAsia="lt-LT"/>
              </w:rPr>
            </w:pPr>
            <m:oMath>
              <m:sSub>
                <m:sSubPr>
                  <m:ctrlPr>
                    <w:rPr>
                      <w:rFonts w:ascii="Cambria Math" w:hAnsi="Cambria Math" w:cs="Calibri"/>
                      <w:sz w:val="22"/>
                      <w:szCs w:val="22"/>
                      <w:lang w:eastAsia="lt-LT"/>
                    </w:rPr>
                  </m:ctrlPr>
                </m:sSubPr>
                <m:e>
                  <m:r>
                    <w:rPr>
                      <w:rFonts w:ascii="Cambria Math" w:hAnsi="Cambria Math" w:cs="Calibri"/>
                      <w:sz w:val="22"/>
                      <w:szCs w:val="22"/>
                      <w:lang w:eastAsia="lt-LT"/>
                    </w:rPr>
                    <m:t>a</m:t>
                  </m:r>
                </m:e>
                <m:sub>
                  <m:r>
                    <m:rPr>
                      <m:sty m:val="p"/>
                    </m:rPr>
                    <w:rPr>
                      <w:rFonts w:ascii="Cambria Math" w:hAnsi="Cambria Math" w:cs="Calibri"/>
                      <w:sz w:val="22"/>
                      <w:szCs w:val="22"/>
                      <w:lang w:eastAsia="lt-LT"/>
                    </w:rPr>
                    <m:t>1</m:t>
                  </m:r>
                </m:sub>
              </m:sSub>
              <m:r>
                <m:rPr>
                  <m:sty m:val="p"/>
                </m:rPr>
                <w:rPr>
                  <w:rFonts w:ascii="Cambria Math" w:hAnsi="Cambria Math" w:cs="Calibri"/>
                  <w:sz w:val="22"/>
                  <w:szCs w:val="22"/>
                  <w:lang w:eastAsia="lt-LT"/>
                </w:rPr>
                <m:t>=</m:t>
              </m:r>
              <m:r>
                <w:rPr>
                  <w:rFonts w:ascii="Cambria Math" w:hAnsi="Cambria Math" w:cs="Calibri"/>
                  <w:sz w:val="22"/>
                  <w:szCs w:val="22"/>
                  <w:lang w:eastAsia="lt-LT"/>
                </w:rPr>
                <m:t>a</m:t>
              </m:r>
              <m:r>
                <m:rPr>
                  <m:sty m:val="p"/>
                </m:rPr>
                <w:rPr>
                  <w:rFonts w:ascii="Cambria Math" w:hAnsi="Cambria Math" w:cs="Calibri"/>
                  <w:sz w:val="22"/>
                  <w:szCs w:val="22"/>
                  <w:lang w:eastAsia="lt-LT"/>
                </w:rPr>
                <m:t>+</m:t>
              </m:r>
              <m:d>
                <m:dPr>
                  <m:ctrlPr>
                    <w:rPr>
                      <w:rFonts w:ascii="Cambria Math" w:hAnsi="Cambria Math" w:cs="Calibri"/>
                      <w:sz w:val="22"/>
                      <w:szCs w:val="22"/>
                      <w:lang w:eastAsia="lt-LT"/>
                    </w:rPr>
                  </m:ctrlPr>
                </m:dPr>
                <m:e>
                  <m:f>
                    <m:fPr>
                      <m:ctrlPr>
                        <w:rPr>
                          <w:rFonts w:ascii="Cambria Math" w:hAnsi="Cambria Math" w:cs="Calibri"/>
                          <w:sz w:val="22"/>
                          <w:szCs w:val="22"/>
                          <w:lang w:eastAsia="lt-LT"/>
                        </w:rPr>
                      </m:ctrlPr>
                    </m:fPr>
                    <m:num>
                      <m:r>
                        <w:rPr>
                          <w:rFonts w:ascii="Cambria Math" w:hAnsi="Cambria Math" w:cs="Calibri"/>
                          <w:sz w:val="22"/>
                          <w:szCs w:val="22"/>
                          <w:lang w:eastAsia="lt-LT"/>
                        </w:rPr>
                        <m:t>k</m:t>
                      </m:r>
                    </m:num>
                    <m:den>
                      <m:r>
                        <m:rPr>
                          <m:sty m:val="p"/>
                        </m:rPr>
                        <w:rPr>
                          <w:rFonts w:ascii="Cambria Math" w:hAnsi="Cambria Math" w:cs="Calibri"/>
                          <w:sz w:val="22"/>
                          <w:szCs w:val="22"/>
                          <w:lang w:eastAsia="lt-LT"/>
                        </w:rPr>
                        <m:t>100</m:t>
                      </m:r>
                    </m:den>
                  </m:f>
                  <m:r>
                    <m:rPr>
                      <m:sty m:val="p"/>
                    </m:rPr>
                    <w:rPr>
                      <w:rFonts w:ascii="Cambria Math" w:hAnsi="Cambria Math" w:cs="Calibri"/>
                      <w:sz w:val="22"/>
                      <w:szCs w:val="22"/>
                      <w:lang w:eastAsia="lt-LT"/>
                    </w:rPr>
                    <m:t>×</m:t>
                  </m:r>
                  <m:r>
                    <w:rPr>
                      <w:rFonts w:ascii="Cambria Math" w:hAnsi="Cambria Math" w:cs="Calibri"/>
                      <w:sz w:val="22"/>
                      <w:szCs w:val="22"/>
                      <w:lang w:eastAsia="lt-LT"/>
                    </w:rPr>
                    <m:t>a</m:t>
                  </m:r>
                </m:e>
              </m:d>
            </m:oMath>
            <w:r w:rsidR="00B5424B" w:rsidRPr="00B5424B">
              <w:rPr>
                <w:rFonts w:ascii="Calibri" w:hAnsi="Calibri" w:cs="Calibri"/>
                <w:sz w:val="22"/>
                <w:szCs w:val="22"/>
                <w:lang w:eastAsia="lt-LT"/>
              </w:rPr>
              <w:t>, kur:</w:t>
            </w:r>
          </w:p>
          <w:p w14:paraId="50BDA6DA" w14:textId="77777777" w:rsidR="00B5424B" w:rsidRPr="00B5424B" w:rsidRDefault="00B5424B" w:rsidP="00D40246">
            <w:pPr>
              <w:spacing w:line="288" w:lineRule="auto"/>
              <w:ind w:right="-1"/>
              <w:jc w:val="both"/>
              <w:rPr>
                <w:rFonts w:ascii="Calibri" w:hAnsi="Calibri" w:cs="Calibri"/>
                <w:sz w:val="22"/>
                <w:szCs w:val="22"/>
                <w:lang w:eastAsia="lt-LT"/>
              </w:rPr>
            </w:pPr>
            <w:r w:rsidRPr="00B5424B">
              <w:rPr>
                <w:rFonts w:ascii="Calibri" w:hAnsi="Calibri" w:cs="Calibri"/>
                <w:sz w:val="22"/>
                <w:szCs w:val="22"/>
                <w:lang w:eastAsia="lt-LT"/>
              </w:rPr>
              <w:t>a – įkainis (Eur be PVM) (jei jis jau buvo perskaičiuotas, tai po paskutinio perskaičiavimo);</w:t>
            </w:r>
          </w:p>
          <w:p w14:paraId="16B6D164" w14:textId="77777777" w:rsidR="00B5424B" w:rsidRPr="00B5424B" w:rsidRDefault="00B5424B" w:rsidP="00D40246">
            <w:pPr>
              <w:spacing w:line="288" w:lineRule="auto"/>
              <w:ind w:right="-1"/>
              <w:jc w:val="both"/>
              <w:rPr>
                <w:rFonts w:ascii="Calibri" w:hAnsi="Calibri" w:cs="Calibri"/>
                <w:sz w:val="22"/>
                <w:szCs w:val="22"/>
                <w:lang w:eastAsia="lt-LT"/>
              </w:rPr>
            </w:pPr>
            <w:r w:rsidRPr="00B5424B">
              <w:rPr>
                <w:rFonts w:ascii="Calibri" w:hAnsi="Calibri" w:cs="Calibri"/>
                <w:sz w:val="22"/>
                <w:szCs w:val="22"/>
                <w:lang w:eastAsia="lt-LT"/>
              </w:rPr>
              <w:t>a</w:t>
            </w:r>
            <w:r w:rsidRPr="00B5424B">
              <w:rPr>
                <w:rFonts w:ascii="Calibri" w:hAnsi="Calibri" w:cs="Calibri"/>
                <w:sz w:val="22"/>
                <w:szCs w:val="22"/>
                <w:vertAlign w:val="subscript"/>
                <w:lang w:eastAsia="lt-LT"/>
              </w:rPr>
              <w:t>1</w:t>
            </w:r>
            <w:r w:rsidRPr="00B5424B">
              <w:rPr>
                <w:rFonts w:ascii="Calibri" w:hAnsi="Calibri" w:cs="Calibri"/>
                <w:sz w:val="22"/>
                <w:szCs w:val="22"/>
                <w:lang w:eastAsia="lt-LT"/>
              </w:rPr>
              <w:t xml:space="preserve"> – perskaičiuotas (pakeistas) įkainis (Eur be PVM);</w:t>
            </w:r>
          </w:p>
          <w:p w14:paraId="7E8B94C8" w14:textId="77777777" w:rsidR="00B5424B" w:rsidRPr="00B5424B" w:rsidRDefault="00B5424B" w:rsidP="00D40246">
            <w:pPr>
              <w:spacing w:line="288" w:lineRule="auto"/>
              <w:ind w:right="-1"/>
              <w:jc w:val="both"/>
              <w:rPr>
                <w:rFonts w:ascii="Calibri" w:hAnsi="Calibri" w:cs="Calibri"/>
                <w:sz w:val="22"/>
                <w:szCs w:val="22"/>
                <w:lang w:eastAsia="lt-LT"/>
              </w:rPr>
            </w:pPr>
            <w:r w:rsidRPr="00B5424B">
              <w:rPr>
                <w:rFonts w:ascii="Calibri" w:hAnsi="Calibri" w:cs="Calibri"/>
                <w:sz w:val="22"/>
                <w:szCs w:val="22"/>
                <w:lang w:eastAsia="lt-LT"/>
              </w:rPr>
              <w:t xml:space="preserve">k – pagal ūkio subjektams suteiktų paslaugų kainų indeksą „M7120 Techninis tikrinimas ir analizė“ apskaičiuotas kainų pokytis (padidėjimas arba sumažėjimas) (proc.). „k“ reikšmė skaičiuojama pagal formulę: </w:t>
            </w:r>
          </w:p>
          <w:p w14:paraId="4BD7CA58" w14:textId="77777777" w:rsidR="00B5424B" w:rsidRPr="00B5424B" w:rsidRDefault="00B5424B" w:rsidP="00B5424B">
            <w:pPr>
              <w:spacing w:line="288" w:lineRule="auto"/>
              <w:ind w:right="-1" w:firstLine="1276"/>
              <w:jc w:val="both"/>
              <w:rPr>
                <w:rFonts w:ascii="Calibri" w:hAnsi="Calibri" w:cs="Calibri"/>
                <w:sz w:val="22"/>
                <w:szCs w:val="22"/>
                <w:lang w:eastAsia="lt-LT"/>
              </w:rPr>
            </w:pPr>
            <m:oMath>
              <m:r>
                <w:rPr>
                  <w:rFonts w:ascii="Cambria Math" w:hAnsi="Cambria Math" w:cs="Calibri"/>
                  <w:sz w:val="22"/>
                  <w:szCs w:val="22"/>
                  <w:lang w:eastAsia="lt-LT"/>
                </w:rPr>
                <m:t>k</m:t>
              </m:r>
              <m:r>
                <m:rPr>
                  <m:sty m:val="p"/>
                </m:rPr>
                <w:rPr>
                  <w:rFonts w:ascii="Cambria Math" w:hAnsi="Cambria Math" w:cs="Calibri"/>
                  <w:sz w:val="22"/>
                  <w:szCs w:val="22"/>
                  <w:lang w:eastAsia="lt-LT"/>
                </w:rPr>
                <m:t xml:space="preserve"> =</m:t>
              </m:r>
              <m:f>
                <m:fPr>
                  <m:ctrlPr>
                    <w:rPr>
                      <w:rFonts w:ascii="Cambria Math" w:hAnsi="Cambria Math" w:cs="Calibri"/>
                      <w:sz w:val="22"/>
                      <w:szCs w:val="22"/>
                      <w:lang w:eastAsia="lt-LT"/>
                    </w:rPr>
                  </m:ctrlPr>
                </m:fPr>
                <m:num>
                  <m:sSub>
                    <m:sSubPr>
                      <m:ctrlPr>
                        <w:rPr>
                          <w:rFonts w:ascii="Cambria Math" w:hAnsi="Cambria Math" w:cs="Calibri"/>
                          <w:sz w:val="22"/>
                          <w:szCs w:val="22"/>
                          <w:lang w:eastAsia="lt-LT"/>
                        </w:rPr>
                      </m:ctrlPr>
                    </m:sSubPr>
                    <m:e>
                      <m:r>
                        <w:rPr>
                          <w:rFonts w:ascii="Cambria Math" w:hAnsi="Cambria Math" w:cs="Calibri"/>
                          <w:sz w:val="22"/>
                          <w:szCs w:val="22"/>
                          <w:lang w:eastAsia="lt-LT"/>
                        </w:rPr>
                        <m:t>Ind</m:t>
                      </m:r>
                    </m:e>
                    <m:sub>
                      <m:r>
                        <w:rPr>
                          <w:rFonts w:ascii="Cambria Math" w:hAnsi="Cambria Math" w:cs="Calibri"/>
                          <w:sz w:val="22"/>
                          <w:szCs w:val="22"/>
                          <w:lang w:eastAsia="lt-LT"/>
                        </w:rPr>
                        <m:t>naujausias</m:t>
                      </m:r>
                    </m:sub>
                  </m:sSub>
                </m:num>
                <m:den>
                  <m:sSub>
                    <m:sSubPr>
                      <m:ctrlPr>
                        <w:rPr>
                          <w:rFonts w:ascii="Cambria Math" w:hAnsi="Cambria Math" w:cs="Calibri"/>
                          <w:sz w:val="22"/>
                          <w:szCs w:val="22"/>
                          <w:lang w:eastAsia="lt-LT"/>
                        </w:rPr>
                      </m:ctrlPr>
                    </m:sSubPr>
                    <m:e>
                      <m:r>
                        <w:rPr>
                          <w:rFonts w:ascii="Cambria Math" w:hAnsi="Cambria Math" w:cs="Calibri"/>
                          <w:sz w:val="22"/>
                          <w:szCs w:val="22"/>
                          <w:lang w:eastAsia="lt-LT"/>
                        </w:rPr>
                        <m:t>Ind</m:t>
                      </m:r>
                    </m:e>
                    <m:sub>
                      <m:r>
                        <w:rPr>
                          <w:rFonts w:ascii="Cambria Math" w:hAnsi="Cambria Math" w:cs="Calibri"/>
                          <w:sz w:val="22"/>
                          <w:szCs w:val="22"/>
                          <w:lang w:eastAsia="lt-LT"/>
                        </w:rPr>
                        <m:t>prad</m:t>
                      </m:r>
                      <m:r>
                        <m:rPr>
                          <m:sty m:val="p"/>
                        </m:rPr>
                        <w:rPr>
                          <w:rFonts w:ascii="Cambria Math" w:hAnsi="Cambria Math" w:cs="Calibri"/>
                          <w:sz w:val="22"/>
                          <w:szCs w:val="22"/>
                          <w:lang w:eastAsia="lt-LT"/>
                        </w:rPr>
                        <m:t>ž</m:t>
                      </m:r>
                      <m:r>
                        <w:rPr>
                          <w:rFonts w:ascii="Cambria Math" w:hAnsi="Cambria Math" w:cs="Calibri"/>
                          <w:sz w:val="22"/>
                          <w:szCs w:val="22"/>
                          <w:lang w:eastAsia="lt-LT"/>
                        </w:rPr>
                        <m:t>ia</m:t>
                      </m:r>
                    </m:sub>
                  </m:sSub>
                </m:den>
              </m:f>
              <m:r>
                <m:rPr>
                  <m:sty m:val="p"/>
                </m:rPr>
                <w:rPr>
                  <w:rFonts w:ascii="Cambria Math" w:hAnsi="Cambria Math" w:cs="Calibri"/>
                  <w:sz w:val="22"/>
                  <w:szCs w:val="22"/>
                  <w:lang w:eastAsia="lt-LT"/>
                </w:rPr>
                <m:t>×100-100</m:t>
              </m:r>
            </m:oMath>
            <w:r w:rsidRPr="00B5424B">
              <w:rPr>
                <w:rFonts w:ascii="Calibri" w:hAnsi="Calibri" w:cs="Calibri"/>
                <w:sz w:val="22"/>
                <w:szCs w:val="22"/>
                <w:lang w:eastAsia="lt-LT"/>
              </w:rPr>
              <w:t>, (proc.), kur:</w:t>
            </w:r>
          </w:p>
          <w:p w14:paraId="307A7E64" w14:textId="77777777" w:rsidR="00B5424B" w:rsidRPr="00B5424B" w:rsidRDefault="00B5424B" w:rsidP="00D40246">
            <w:pPr>
              <w:spacing w:line="288" w:lineRule="auto"/>
              <w:ind w:right="-1"/>
              <w:jc w:val="both"/>
              <w:rPr>
                <w:rFonts w:ascii="Calibri" w:hAnsi="Calibri" w:cs="Calibri"/>
                <w:sz w:val="22"/>
                <w:szCs w:val="22"/>
                <w:lang w:eastAsia="lt-LT"/>
              </w:rPr>
            </w:pPr>
            <w:r w:rsidRPr="00B5424B">
              <w:rPr>
                <w:rFonts w:ascii="Calibri" w:hAnsi="Calibri" w:cs="Calibri"/>
                <w:sz w:val="22"/>
                <w:szCs w:val="22"/>
                <w:lang w:eastAsia="lt-LT"/>
              </w:rPr>
              <w:t>Ind</w:t>
            </w:r>
            <w:r w:rsidRPr="00B5424B">
              <w:rPr>
                <w:rFonts w:ascii="Calibri" w:hAnsi="Calibri" w:cs="Calibri"/>
                <w:sz w:val="22"/>
                <w:szCs w:val="22"/>
                <w:vertAlign w:val="subscript"/>
                <w:lang w:eastAsia="lt-LT"/>
              </w:rPr>
              <w:t>naujausias</w:t>
            </w:r>
            <w:r w:rsidRPr="00B5424B">
              <w:rPr>
                <w:rFonts w:ascii="Calibri" w:hAnsi="Calibri" w:cs="Calibri"/>
                <w:sz w:val="22"/>
                <w:szCs w:val="22"/>
                <w:lang w:eastAsia="lt-LT"/>
              </w:rPr>
              <w:t xml:space="preserve"> – kreipimosi dėl kainos perskaičiavimo išsiuntimo kitai </w:t>
            </w:r>
            <w:r w:rsidR="00D40246">
              <w:rPr>
                <w:rFonts w:ascii="Calibri" w:hAnsi="Calibri" w:cs="Calibri"/>
                <w:sz w:val="22"/>
                <w:szCs w:val="22"/>
                <w:lang w:eastAsia="lt-LT"/>
              </w:rPr>
              <w:t>š</w:t>
            </w:r>
            <w:r w:rsidRPr="00B5424B">
              <w:rPr>
                <w:rFonts w:ascii="Calibri" w:hAnsi="Calibri" w:cs="Calibri"/>
                <w:sz w:val="22"/>
                <w:szCs w:val="22"/>
                <w:lang w:eastAsia="lt-LT"/>
              </w:rPr>
              <w:t>aliai datą naujausias paskelbtas ūkio subjektams suteiktų paslaugų kainų indeksas „M71 Architektūros ir inžinerijos veikla; „M7120 Techninis tikrinimas ir analizė“;</w:t>
            </w:r>
          </w:p>
          <w:p w14:paraId="664F95CC" w14:textId="77777777" w:rsidR="00B5424B" w:rsidRPr="00B5424B" w:rsidRDefault="00B5424B" w:rsidP="00D40246">
            <w:pPr>
              <w:spacing w:line="288" w:lineRule="auto"/>
              <w:ind w:right="-1"/>
              <w:jc w:val="both"/>
              <w:rPr>
                <w:rFonts w:ascii="Calibri" w:hAnsi="Calibri" w:cs="Calibri"/>
                <w:sz w:val="22"/>
                <w:szCs w:val="22"/>
                <w:lang w:eastAsia="lt-LT"/>
              </w:rPr>
            </w:pPr>
            <w:r w:rsidRPr="00B5424B">
              <w:rPr>
                <w:rFonts w:ascii="Calibri" w:hAnsi="Calibri" w:cs="Calibri"/>
                <w:sz w:val="22"/>
                <w:szCs w:val="22"/>
                <w:lang w:eastAsia="lt-LT"/>
              </w:rPr>
              <w:t>Ind</w:t>
            </w:r>
            <w:r w:rsidRPr="00B5424B">
              <w:rPr>
                <w:rFonts w:ascii="Calibri" w:hAnsi="Calibri" w:cs="Calibri"/>
                <w:sz w:val="22"/>
                <w:szCs w:val="22"/>
                <w:vertAlign w:val="subscript"/>
                <w:lang w:eastAsia="lt-LT"/>
              </w:rPr>
              <w:t>pradžia</w:t>
            </w:r>
            <w:r w:rsidRPr="00B5424B">
              <w:rPr>
                <w:rFonts w:ascii="Calibri" w:hAnsi="Calibri" w:cs="Calibri"/>
                <w:sz w:val="22"/>
                <w:szCs w:val="22"/>
                <w:lang w:eastAsia="lt-LT"/>
              </w:rPr>
              <w:t xml:space="preserve"> – laikotarpio pradžios datos (ketvirčio) ūkio subjektams suteiktų paslaugų kainų indeksas „M7120 Techninis tikrinimas ir analizė“. Pirmojo perskaičiavimo atveju laikotarpio pradžia (ketvirtis) yra paskutinės pirkimo, kurio pagrindu </w:t>
            </w:r>
            <w:r w:rsidR="00D40246">
              <w:rPr>
                <w:rFonts w:ascii="Calibri" w:hAnsi="Calibri" w:cs="Calibri"/>
                <w:sz w:val="22"/>
                <w:szCs w:val="22"/>
                <w:lang w:eastAsia="lt-LT"/>
              </w:rPr>
              <w:t xml:space="preserve">sudaryta ši </w:t>
            </w:r>
            <w:r w:rsidRPr="00B5424B">
              <w:rPr>
                <w:rFonts w:ascii="Calibri" w:hAnsi="Calibri" w:cs="Calibri"/>
                <w:sz w:val="22"/>
                <w:szCs w:val="22"/>
                <w:lang w:eastAsia="lt-LT"/>
              </w:rPr>
              <w:t>sutartis, pasiūlymų pateikimo termino dienos ketvirtis. Antrojo ir vėlesnių perskaičiavimų atveju laikotarpio pradžia (ketvirtis) yra paskutinio perskaičiavimo metu naudotos paskelbto atitinkamo indekso reikšmės ketvirtis.</w:t>
            </w:r>
          </w:p>
          <w:p w14:paraId="16329A4A" w14:textId="77777777" w:rsidR="00B5424B" w:rsidRPr="00B5424B" w:rsidRDefault="00D40246" w:rsidP="00D40246">
            <w:pPr>
              <w:spacing w:line="276" w:lineRule="auto"/>
              <w:jc w:val="both"/>
              <w:rPr>
                <w:rFonts w:ascii="Calibri" w:hAnsi="Calibri" w:cs="Calibri"/>
                <w:sz w:val="22"/>
                <w:szCs w:val="22"/>
                <w:lang w:eastAsia="lt-LT"/>
              </w:rPr>
            </w:pPr>
            <w:r>
              <w:rPr>
                <w:rFonts w:ascii="Calibri" w:hAnsi="Calibri" w:cs="Calibri"/>
                <w:sz w:val="22"/>
                <w:szCs w:val="22"/>
                <w:lang w:eastAsia="lt-LT"/>
              </w:rPr>
              <w:t>5.3.3</w:t>
            </w:r>
            <w:r w:rsidR="00B5424B" w:rsidRPr="00B5424B">
              <w:rPr>
                <w:rFonts w:ascii="Calibri" w:hAnsi="Calibri" w:cs="Calibri"/>
                <w:sz w:val="22"/>
                <w:szCs w:val="22"/>
                <w:lang w:eastAsia="lt-LT"/>
              </w:rPr>
              <w:t xml:space="preserve">.3. Esamos ir bazinės kainos indeksų šaltinis – Valstybės duomenų agentūros duomenų bazės. Šiuos indeksus galima rasti (žingsniai): https://osp.stat.gov.lt/statistiniu-rodikliu-analize#/ pasirenkant: Ūkis ir finansai (makroekonomika)\Kainų indeksai, pokyčiai ir kainos\Paslaugų kainų indeksai (PKI) ir kainų pokyčiai\Paslaugų kainų </w:t>
            </w:r>
            <w:r w:rsidR="00B5424B" w:rsidRPr="00B5424B">
              <w:rPr>
                <w:rFonts w:ascii="Calibri" w:hAnsi="Calibri" w:cs="Calibri"/>
                <w:sz w:val="22"/>
                <w:szCs w:val="22"/>
                <w:lang w:eastAsia="lt-LT"/>
              </w:rPr>
              <w:lastRenderedPageBreak/>
              <w:t>indeksai\Paslaugų kainų indeksai (2021 m. – 100)\Lentelės parinktys\ \M71 Architektūros ir inžinerijos veikla; M7120 Techninis tikrinimas ir analizė\ Nurodomas laikotarpis.</w:t>
            </w:r>
          </w:p>
          <w:p w14:paraId="2E55C0EE" w14:textId="77777777" w:rsidR="00B5424B" w:rsidRPr="00B5424B" w:rsidRDefault="00B5424B" w:rsidP="00D40246">
            <w:pPr>
              <w:spacing w:line="276" w:lineRule="auto"/>
              <w:jc w:val="both"/>
              <w:rPr>
                <w:rFonts w:ascii="Calibri" w:hAnsi="Calibri" w:cs="Calibri"/>
                <w:sz w:val="22"/>
                <w:szCs w:val="22"/>
                <w:lang w:eastAsia="lt-LT"/>
              </w:rPr>
            </w:pPr>
            <w:r w:rsidRPr="00B5424B">
              <w:rPr>
                <w:rFonts w:ascii="Calibri" w:hAnsi="Calibri" w:cs="Calibri"/>
                <w:sz w:val="22"/>
                <w:szCs w:val="22"/>
                <w:lang w:eastAsia="lt-LT"/>
              </w:rPr>
              <w:t>5.</w:t>
            </w:r>
            <w:r w:rsidR="00D40246">
              <w:rPr>
                <w:rFonts w:ascii="Calibri" w:hAnsi="Calibri" w:cs="Calibri"/>
                <w:sz w:val="22"/>
                <w:szCs w:val="22"/>
                <w:lang w:eastAsia="lt-LT"/>
              </w:rPr>
              <w:t>3.3.</w:t>
            </w:r>
            <w:r w:rsidRPr="00B5424B">
              <w:rPr>
                <w:rFonts w:ascii="Calibri" w:hAnsi="Calibri" w:cs="Calibri"/>
                <w:sz w:val="22"/>
                <w:szCs w:val="22"/>
                <w:lang w:eastAsia="lt-LT"/>
              </w:rPr>
              <w:t>4. Skaičiavimams indeksų reikšmės imamos keturių skaitmenų po kablelio tikslumu. Apskaičiuotas pokytis (k) tolesniems skaičiavimams naudojamas suapvalinus iki vieno skaitmens po kablelio, o apskaičiuotas įkainis „a1“ suapvalinamas iki dviejų skaitmenų po kablelio.</w:t>
            </w:r>
          </w:p>
          <w:p w14:paraId="2AD73F35" w14:textId="77777777" w:rsidR="00B5424B" w:rsidRPr="00B5424B" w:rsidRDefault="00B5424B" w:rsidP="00D40246">
            <w:pPr>
              <w:spacing w:line="276" w:lineRule="auto"/>
              <w:jc w:val="both"/>
              <w:rPr>
                <w:rFonts w:ascii="Calibri" w:hAnsi="Calibri" w:cs="Calibri"/>
                <w:sz w:val="22"/>
                <w:szCs w:val="22"/>
                <w:lang w:eastAsia="lt-LT"/>
              </w:rPr>
            </w:pPr>
            <w:r w:rsidRPr="00B5424B">
              <w:rPr>
                <w:rFonts w:ascii="Calibri" w:hAnsi="Calibri" w:cs="Calibri"/>
                <w:sz w:val="22"/>
                <w:szCs w:val="22"/>
                <w:lang w:eastAsia="lt-LT"/>
              </w:rPr>
              <w:t>5.</w:t>
            </w:r>
            <w:r w:rsidR="00D40246">
              <w:rPr>
                <w:rFonts w:ascii="Calibri" w:hAnsi="Calibri" w:cs="Calibri"/>
                <w:sz w:val="22"/>
                <w:szCs w:val="22"/>
                <w:lang w:eastAsia="lt-LT"/>
              </w:rPr>
              <w:t>3.3.</w:t>
            </w:r>
            <w:r w:rsidRPr="00B5424B">
              <w:rPr>
                <w:rFonts w:ascii="Calibri" w:hAnsi="Calibri" w:cs="Calibri"/>
                <w:sz w:val="22"/>
                <w:szCs w:val="22"/>
                <w:lang w:eastAsia="lt-LT"/>
              </w:rPr>
              <w:t>5. Vėlesnis kainų arba įkainių perskaičiavimas negali apimti laikotarpio, už kurį perskaičiavimas jau buvo atliktas.</w:t>
            </w:r>
          </w:p>
          <w:p w14:paraId="1EA09871" w14:textId="77777777" w:rsidR="00B5424B" w:rsidRPr="00B5424B" w:rsidRDefault="00B5424B" w:rsidP="00D40246">
            <w:pPr>
              <w:spacing w:line="276" w:lineRule="auto"/>
              <w:jc w:val="both"/>
              <w:rPr>
                <w:rFonts w:ascii="Calibri" w:hAnsi="Calibri" w:cs="Calibri"/>
                <w:sz w:val="22"/>
                <w:szCs w:val="22"/>
                <w:lang w:eastAsia="lt-LT"/>
              </w:rPr>
            </w:pPr>
            <w:r w:rsidRPr="00B5424B">
              <w:rPr>
                <w:rFonts w:ascii="Calibri" w:hAnsi="Calibri" w:cs="Calibri"/>
                <w:sz w:val="22"/>
                <w:szCs w:val="22"/>
                <w:lang w:eastAsia="lt-LT"/>
              </w:rPr>
              <w:t>5.</w:t>
            </w:r>
            <w:r w:rsidR="00D40246">
              <w:rPr>
                <w:rFonts w:ascii="Calibri" w:hAnsi="Calibri" w:cs="Calibri"/>
                <w:sz w:val="22"/>
                <w:szCs w:val="22"/>
                <w:lang w:eastAsia="lt-LT"/>
              </w:rPr>
              <w:t>5.5.</w:t>
            </w:r>
            <w:r w:rsidRPr="00B5424B">
              <w:rPr>
                <w:rFonts w:ascii="Calibri" w:hAnsi="Calibri" w:cs="Calibri"/>
                <w:sz w:val="22"/>
                <w:szCs w:val="22"/>
                <w:lang w:eastAsia="lt-LT"/>
              </w:rPr>
              <w:t>6. Pirmosios peržiūros terminas netaikomas ir peržiūros dažnumas nėra ribojamas.</w:t>
            </w:r>
          </w:p>
          <w:p w14:paraId="1204E5C5" w14:textId="77777777" w:rsidR="00B5424B" w:rsidRPr="00B5424B" w:rsidRDefault="00B5424B" w:rsidP="00D40246">
            <w:pPr>
              <w:spacing w:line="276" w:lineRule="auto"/>
              <w:jc w:val="both"/>
              <w:rPr>
                <w:rFonts w:ascii="Calibri" w:hAnsi="Calibri" w:cs="Calibri"/>
                <w:sz w:val="22"/>
                <w:szCs w:val="22"/>
                <w:lang w:eastAsia="lt-LT"/>
              </w:rPr>
            </w:pPr>
            <w:r w:rsidRPr="00B5424B">
              <w:rPr>
                <w:rFonts w:ascii="Calibri" w:hAnsi="Calibri" w:cs="Calibri"/>
                <w:sz w:val="22"/>
                <w:szCs w:val="22"/>
                <w:lang w:eastAsia="lt-LT"/>
              </w:rPr>
              <w:t>5.</w:t>
            </w:r>
            <w:r w:rsidR="00D40246">
              <w:rPr>
                <w:rFonts w:ascii="Calibri" w:hAnsi="Calibri" w:cs="Calibri"/>
                <w:sz w:val="22"/>
                <w:szCs w:val="22"/>
                <w:lang w:eastAsia="lt-LT"/>
              </w:rPr>
              <w:t>5.5.</w:t>
            </w:r>
            <w:r w:rsidRPr="00B5424B">
              <w:rPr>
                <w:rFonts w:ascii="Calibri" w:hAnsi="Calibri" w:cs="Calibri"/>
                <w:sz w:val="22"/>
                <w:szCs w:val="22"/>
                <w:lang w:eastAsia="lt-LT"/>
              </w:rPr>
              <w:t>7. Perskaičiuoti sutarties įkainiai</w:t>
            </w:r>
            <w:r w:rsidR="00D40246">
              <w:rPr>
                <w:rFonts w:ascii="Calibri" w:hAnsi="Calibri" w:cs="Calibri"/>
                <w:sz w:val="22"/>
                <w:szCs w:val="22"/>
                <w:lang w:eastAsia="lt-LT"/>
              </w:rPr>
              <w:t xml:space="preserve"> (be PVM) įforminami rašytiniu š</w:t>
            </w:r>
            <w:r w:rsidRPr="00B5424B">
              <w:rPr>
                <w:rFonts w:ascii="Calibri" w:hAnsi="Calibri" w:cs="Calibri"/>
                <w:sz w:val="22"/>
                <w:szCs w:val="22"/>
                <w:lang w:eastAsia="lt-LT"/>
              </w:rPr>
              <w:t xml:space="preserve">alių susitarimu. Šalys privalo sudaryti susitarimą dėl įkainių (be PVM) perskaičiavimo per 10 darbo dienų nuo </w:t>
            </w:r>
            <w:r w:rsidR="00D40246">
              <w:rPr>
                <w:rFonts w:ascii="Calibri" w:hAnsi="Calibri" w:cs="Calibri"/>
                <w:sz w:val="22"/>
                <w:szCs w:val="22"/>
                <w:lang w:eastAsia="lt-LT"/>
              </w:rPr>
              <w:t>šalies prašymo kitai š</w:t>
            </w:r>
            <w:r w:rsidRPr="00B5424B">
              <w:rPr>
                <w:rFonts w:ascii="Calibri" w:hAnsi="Calibri" w:cs="Calibri"/>
                <w:sz w:val="22"/>
                <w:szCs w:val="22"/>
                <w:lang w:eastAsia="lt-LT"/>
              </w:rPr>
              <w:t xml:space="preserve">aliai perskaičiuoti įkainius (be PVM) pateikimo dienos. Šalys privalo susitarime dėl įkainių (be PVM) perskaičiavimo nurodyti indekso reikšmę laikotarpio pradžioje ir jos nustatymo datą, indekso reikšmę laikotarpio pabaigoje ir jos nustatymo datą, kainų pokytį (k), perskaičiuotus įkainius (be PVM), perskaičiuotą pradinės sutarties vertę (esant poreikiui). Susitarimas padidinti / sumažinti sutarties įkainius (be PVM) ir atitinkamai pakeisti pradinės sutarties vertę (esant poreikiui) įsigalioja </w:t>
            </w:r>
            <w:r w:rsidR="00D40246">
              <w:rPr>
                <w:rFonts w:ascii="Calibri" w:hAnsi="Calibri" w:cs="Calibri"/>
                <w:sz w:val="22"/>
                <w:szCs w:val="22"/>
                <w:lang w:eastAsia="lt-LT"/>
              </w:rPr>
              <w:t>sutarties š</w:t>
            </w:r>
            <w:r w:rsidRPr="00B5424B">
              <w:rPr>
                <w:rFonts w:ascii="Calibri" w:hAnsi="Calibri" w:cs="Calibri"/>
                <w:sz w:val="22"/>
                <w:szCs w:val="22"/>
                <w:lang w:eastAsia="lt-LT"/>
              </w:rPr>
              <w:t xml:space="preserve">alims pasirašius susitarimą, kuris bus laikomas sudėtine sutarties dalimi. </w:t>
            </w:r>
          </w:p>
          <w:p w14:paraId="60EF6B50" w14:textId="77777777" w:rsidR="00A3518D" w:rsidRPr="00D40246" w:rsidRDefault="00B5424B" w:rsidP="00D40246">
            <w:pPr>
              <w:spacing w:line="276" w:lineRule="auto"/>
              <w:jc w:val="both"/>
              <w:rPr>
                <w:rFonts w:asciiTheme="minorHAnsi" w:hAnsiTheme="minorHAnsi" w:cstheme="minorHAnsi"/>
                <w:szCs w:val="24"/>
                <w:lang w:eastAsia="lt-LT"/>
              </w:rPr>
            </w:pPr>
            <w:r w:rsidRPr="00B5424B">
              <w:rPr>
                <w:rFonts w:ascii="Calibri" w:hAnsi="Calibri" w:cs="Calibri"/>
                <w:sz w:val="22"/>
                <w:szCs w:val="22"/>
                <w:lang w:eastAsia="lt-LT"/>
              </w:rPr>
              <w:t>5.</w:t>
            </w:r>
            <w:r w:rsidR="00D40246">
              <w:rPr>
                <w:rFonts w:ascii="Calibri" w:hAnsi="Calibri" w:cs="Calibri"/>
                <w:sz w:val="22"/>
                <w:szCs w:val="22"/>
                <w:lang w:eastAsia="lt-LT"/>
              </w:rPr>
              <w:t>5.5.</w:t>
            </w:r>
            <w:r w:rsidRPr="00B5424B">
              <w:rPr>
                <w:rFonts w:ascii="Calibri" w:hAnsi="Calibri" w:cs="Calibri"/>
                <w:sz w:val="22"/>
                <w:szCs w:val="22"/>
                <w:lang w:eastAsia="lt-LT"/>
              </w:rPr>
              <w:t xml:space="preserve">8. Perskaičiuoti sutarties įkainiai (be PVM) taikomi tik toms Paslaugoms, kurios teikiamos po </w:t>
            </w:r>
            <w:r w:rsidR="00D40246">
              <w:rPr>
                <w:rFonts w:ascii="Calibri" w:hAnsi="Calibri" w:cs="Calibri"/>
                <w:sz w:val="22"/>
                <w:szCs w:val="22"/>
                <w:lang w:eastAsia="lt-LT"/>
              </w:rPr>
              <w:t>š</w:t>
            </w:r>
            <w:r w:rsidRPr="00B5424B">
              <w:rPr>
                <w:rFonts w:ascii="Calibri" w:hAnsi="Calibri" w:cs="Calibri"/>
                <w:sz w:val="22"/>
                <w:szCs w:val="22"/>
                <w:lang w:eastAsia="lt-LT"/>
              </w:rPr>
              <w:t xml:space="preserve">alių sudaryto susitarimo dėl </w:t>
            </w:r>
            <w:r w:rsidR="00D40246" w:rsidRPr="00D40246">
              <w:rPr>
                <w:rFonts w:ascii="Calibri" w:hAnsi="Calibri" w:cs="Calibri"/>
                <w:sz w:val="22"/>
                <w:szCs w:val="22"/>
                <w:lang w:eastAsia="lt-LT"/>
              </w:rPr>
              <w:t>įkainių (be PVM) perskaičiavimo.</w:t>
            </w:r>
          </w:p>
        </w:tc>
      </w:tr>
      <w:tr w:rsidR="00A3518D" w:rsidRPr="00E07A75" w14:paraId="317515F2" w14:textId="77777777" w:rsidTr="00B152A5">
        <w:trPr>
          <w:trHeight w:val="300"/>
        </w:trPr>
        <w:tc>
          <w:tcPr>
            <w:tcW w:w="3094" w:type="dxa"/>
            <w:gridSpan w:val="2"/>
          </w:tcPr>
          <w:p w14:paraId="5AFAF6A7"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kern w:val="2"/>
                <w:sz w:val="22"/>
                <w:szCs w:val="22"/>
              </w:rPr>
              <w:lastRenderedPageBreak/>
              <w:t xml:space="preserve">5.3.4. Sutarties kainos / įkainių peržiūra dėl kainų lygio pokyčio pagal </w:t>
            </w:r>
            <w:r w:rsidRPr="00E07A75">
              <w:rPr>
                <w:rFonts w:asciiTheme="minorHAnsi" w:hAnsiTheme="minorHAnsi" w:cstheme="minorHAnsi"/>
                <w:b/>
                <w:bCs/>
                <w:kern w:val="2"/>
                <w:sz w:val="22"/>
                <w:szCs w:val="22"/>
              </w:rPr>
              <w:t>Paslaugų</w:t>
            </w:r>
            <w:r w:rsidRPr="00E07A75">
              <w:rPr>
                <w:rFonts w:asciiTheme="minorHAnsi" w:hAnsiTheme="minorHAnsi" w:cstheme="minorHAnsi"/>
                <w:b/>
                <w:kern w:val="2"/>
                <w:sz w:val="22"/>
                <w:szCs w:val="22"/>
              </w:rPr>
              <w:t xml:space="preserve"> grupių kainų pokyčius</w:t>
            </w:r>
          </w:p>
        </w:tc>
        <w:tc>
          <w:tcPr>
            <w:tcW w:w="6441" w:type="dxa"/>
            <w:gridSpan w:val="2"/>
          </w:tcPr>
          <w:p w14:paraId="68D53943" w14:textId="77777777" w:rsidR="00A3518D" w:rsidRPr="00E07A75" w:rsidRDefault="00A3518D" w:rsidP="00B152A5">
            <w:pPr>
              <w:rPr>
                <w:rFonts w:asciiTheme="minorHAnsi" w:hAnsiTheme="minorHAnsi" w:cstheme="minorHAnsi"/>
                <w:kern w:val="2"/>
                <w:sz w:val="22"/>
                <w:szCs w:val="22"/>
              </w:rPr>
            </w:pPr>
            <w:r w:rsidRPr="00E07A75">
              <w:rPr>
                <w:rFonts w:asciiTheme="minorHAnsi" w:hAnsiTheme="minorHAnsi" w:cstheme="minorHAnsi"/>
                <w:kern w:val="2"/>
                <w:sz w:val="22"/>
                <w:szCs w:val="22"/>
              </w:rPr>
              <w:t>Netaikoma</w:t>
            </w:r>
          </w:p>
          <w:p w14:paraId="57029BF3" w14:textId="77777777" w:rsidR="00A3518D" w:rsidRPr="00E07A75" w:rsidRDefault="00A3518D" w:rsidP="00B152A5">
            <w:pPr>
              <w:rPr>
                <w:rFonts w:asciiTheme="minorHAnsi" w:hAnsiTheme="minorHAnsi" w:cstheme="minorHAnsi"/>
                <w:kern w:val="2"/>
                <w:sz w:val="22"/>
                <w:szCs w:val="22"/>
              </w:rPr>
            </w:pPr>
          </w:p>
          <w:p w14:paraId="1A25A69A" w14:textId="77777777" w:rsidR="00A3518D" w:rsidRPr="00E07A75" w:rsidRDefault="00A3518D" w:rsidP="00B152A5">
            <w:pPr>
              <w:rPr>
                <w:rFonts w:asciiTheme="minorHAnsi" w:hAnsiTheme="minorHAnsi" w:cstheme="minorHAnsi"/>
                <w:sz w:val="22"/>
                <w:szCs w:val="22"/>
              </w:rPr>
            </w:pPr>
          </w:p>
        </w:tc>
      </w:tr>
      <w:tr w:rsidR="00A3518D" w:rsidRPr="00E07A75" w14:paraId="4E6F2374" w14:textId="77777777" w:rsidTr="00B152A5">
        <w:trPr>
          <w:trHeight w:val="300"/>
        </w:trPr>
        <w:tc>
          <w:tcPr>
            <w:tcW w:w="3094" w:type="dxa"/>
            <w:gridSpan w:val="2"/>
          </w:tcPr>
          <w:p w14:paraId="73D7C100" w14:textId="77777777" w:rsidR="00A3518D" w:rsidRPr="00E07A75" w:rsidRDefault="00A3518D" w:rsidP="00B152A5">
            <w:pPr>
              <w:rPr>
                <w:rFonts w:asciiTheme="minorHAnsi" w:hAnsiTheme="minorHAnsi" w:cstheme="minorHAnsi"/>
                <w:b/>
                <w:bCs/>
                <w:kern w:val="2"/>
                <w:sz w:val="22"/>
                <w:szCs w:val="22"/>
              </w:rPr>
            </w:pPr>
            <w:r w:rsidRPr="00E07A75">
              <w:rPr>
                <w:rFonts w:asciiTheme="minorHAnsi" w:hAnsiTheme="minorHAnsi" w:cstheme="minorHAnsi"/>
                <w:b/>
                <w:bCs/>
                <w:kern w:val="2"/>
                <w:sz w:val="22"/>
                <w:szCs w:val="22"/>
              </w:rPr>
              <w:t xml:space="preserve">5.4. Sutarties kainos / įkainių apskaičiavimas taikant </w:t>
            </w:r>
            <w:r w:rsidRPr="00E07A75">
              <w:rPr>
                <w:rFonts w:asciiTheme="minorHAnsi" w:hAnsiTheme="minorHAnsi" w:cstheme="minorHAnsi"/>
                <w:b/>
                <w:bCs/>
                <w:kern w:val="2"/>
                <w:sz w:val="22"/>
                <w:szCs w:val="22"/>
                <w:u w:val="single"/>
              </w:rPr>
              <w:t>kiekio (apimties)</w:t>
            </w:r>
            <w:r w:rsidRPr="00E07A75">
              <w:rPr>
                <w:rFonts w:asciiTheme="minorHAnsi" w:hAnsiTheme="minorHAnsi" w:cstheme="minorHAnsi"/>
                <w:b/>
                <w:bCs/>
                <w:kern w:val="2"/>
                <w:sz w:val="22"/>
                <w:szCs w:val="22"/>
              </w:rPr>
              <w:t xml:space="preserve"> keitimo taisykles</w:t>
            </w:r>
          </w:p>
        </w:tc>
        <w:tc>
          <w:tcPr>
            <w:tcW w:w="6441" w:type="dxa"/>
            <w:gridSpan w:val="2"/>
          </w:tcPr>
          <w:p w14:paraId="3713FFE8" w14:textId="77777777" w:rsidR="00A3518D" w:rsidRPr="00E07A75" w:rsidRDefault="00A3518D" w:rsidP="00B152A5">
            <w:pPr>
              <w:rPr>
                <w:rFonts w:asciiTheme="minorHAnsi" w:hAnsiTheme="minorHAnsi" w:cstheme="minorHAnsi"/>
                <w:kern w:val="2"/>
                <w:sz w:val="22"/>
                <w:szCs w:val="22"/>
              </w:rPr>
            </w:pPr>
            <w:r w:rsidRPr="00E07A75">
              <w:rPr>
                <w:rFonts w:asciiTheme="minorHAnsi" w:hAnsiTheme="minorHAnsi" w:cstheme="minorHAnsi"/>
                <w:kern w:val="2"/>
                <w:sz w:val="22"/>
                <w:szCs w:val="22"/>
              </w:rPr>
              <w:t>Netaikoma</w:t>
            </w:r>
          </w:p>
          <w:p w14:paraId="154D3822" w14:textId="77777777" w:rsidR="00A3518D" w:rsidRPr="00E07A75" w:rsidRDefault="00A3518D" w:rsidP="00B152A5">
            <w:pPr>
              <w:rPr>
                <w:rFonts w:asciiTheme="minorHAnsi" w:hAnsiTheme="minorHAnsi" w:cstheme="minorHAnsi"/>
                <w:strike/>
                <w:sz w:val="22"/>
                <w:szCs w:val="22"/>
              </w:rPr>
            </w:pPr>
          </w:p>
        </w:tc>
      </w:tr>
      <w:tr w:rsidR="00A3518D" w:rsidRPr="00E07A75" w14:paraId="2F0EAFC4" w14:textId="77777777" w:rsidTr="00B152A5">
        <w:trPr>
          <w:trHeight w:val="300"/>
        </w:trPr>
        <w:tc>
          <w:tcPr>
            <w:tcW w:w="3094" w:type="dxa"/>
            <w:gridSpan w:val="2"/>
          </w:tcPr>
          <w:p w14:paraId="18AFEE56"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kern w:val="2"/>
                <w:sz w:val="22"/>
                <w:szCs w:val="22"/>
              </w:rPr>
              <w:t>5.5. Atsiskaitymo su Tiekėju terminas ir tvarka</w:t>
            </w:r>
          </w:p>
        </w:tc>
        <w:tc>
          <w:tcPr>
            <w:tcW w:w="6441" w:type="dxa"/>
            <w:gridSpan w:val="2"/>
          </w:tcPr>
          <w:p w14:paraId="305720E0" w14:textId="77777777" w:rsidR="00A3518D" w:rsidRPr="00E07A75" w:rsidRDefault="00A3518D" w:rsidP="00063B47">
            <w:pPr>
              <w:jc w:val="both"/>
              <w:rPr>
                <w:rFonts w:asciiTheme="minorHAnsi" w:hAnsiTheme="minorHAnsi" w:cstheme="minorHAnsi"/>
                <w:kern w:val="2"/>
                <w:sz w:val="22"/>
                <w:szCs w:val="22"/>
              </w:rPr>
            </w:pPr>
            <w:r w:rsidRPr="00E07A75">
              <w:rPr>
                <w:rFonts w:asciiTheme="minorHAnsi" w:hAnsiTheme="minorHAnsi" w:cstheme="minorHAnsi"/>
                <w:kern w:val="2"/>
                <w:sz w:val="22"/>
                <w:szCs w:val="22"/>
              </w:rPr>
              <w:t xml:space="preserve">Pirkėjas atsiskaito su Tiekėju ne vėliau kaip per </w:t>
            </w:r>
            <w:r w:rsidR="00D2010F" w:rsidRPr="00E07A75">
              <w:rPr>
                <w:rFonts w:asciiTheme="minorHAnsi" w:hAnsiTheme="minorHAnsi" w:cstheme="minorHAnsi"/>
                <w:kern w:val="2"/>
                <w:sz w:val="22"/>
                <w:szCs w:val="22"/>
                <w:lang w:val="en-US"/>
              </w:rPr>
              <w:t xml:space="preserve">30 </w:t>
            </w:r>
            <w:r w:rsidR="00D2010F" w:rsidRPr="00E07A75">
              <w:rPr>
                <w:rFonts w:asciiTheme="minorHAnsi" w:hAnsiTheme="minorHAnsi" w:cstheme="minorHAnsi"/>
                <w:kern w:val="2"/>
                <w:sz w:val="22"/>
                <w:szCs w:val="22"/>
              </w:rPr>
              <w:t>kalendorinių dienų nuo</w:t>
            </w:r>
            <w:r w:rsidR="00D2010F" w:rsidRPr="00E07A75">
              <w:rPr>
                <w:rFonts w:asciiTheme="minorHAnsi" w:hAnsiTheme="minorHAnsi" w:cstheme="minorHAnsi"/>
                <w:kern w:val="2"/>
                <w:sz w:val="22"/>
                <w:szCs w:val="22"/>
                <w:lang w:val="en-US"/>
              </w:rPr>
              <w:t xml:space="preserve"> </w:t>
            </w:r>
            <w:r w:rsidRPr="00E07A75">
              <w:rPr>
                <w:rFonts w:asciiTheme="minorHAnsi" w:hAnsiTheme="minorHAnsi" w:cstheme="minorHAnsi"/>
                <w:kern w:val="2"/>
                <w:sz w:val="22"/>
                <w:szCs w:val="22"/>
              </w:rPr>
              <w:t>Sąskaitos gavimo dienos.</w:t>
            </w:r>
          </w:p>
          <w:p w14:paraId="1994FDBB" w14:textId="77777777" w:rsidR="00A3518D" w:rsidRPr="00E07A75" w:rsidRDefault="00A3518D" w:rsidP="00063B47">
            <w:pPr>
              <w:jc w:val="both"/>
              <w:rPr>
                <w:rFonts w:asciiTheme="minorHAnsi" w:hAnsiTheme="minorHAnsi" w:cstheme="minorHAnsi"/>
                <w:color w:val="000000"/>
                <w:kern w:val="2"/>
                <w:sz w:val="22"/>
                <w:szCs w:val="22"/>
                <w:shd w:val="clear" w:color="auto" w:fill="FFFFFF"/>
              </w:rPr>
            </w:pPr>
            <w:r w:rsidRPr="00E07A75">
              <w:rPr>
                <w:rFonts w:asciiTheme="minorHAnsi" w:hAnsiTheme="minorHAnsi" w:cstheme="minorHAnsi"/>
                <w:color w:val="000000"/>
                <w:kern w:val="2"/>
                <w:sz w:val="22"/>
                <w:szCs w:val="22"/>
                <w:shd w:val="clear" w:color="auto" w:fill="FFFFFF"/>
              </w:rPr>
              <w:t>Apmokėjimo sąlygos</w:t>
            </w:r>
            <w:r w:rsidRPr="00E07A75">
              <w:rPr>
                <w:rFonts w:asciiTheme="minorHAnsi" w:hAnsiTheme="minorHAnsi" w:cstheme="minorHAnsi"/>
                <w:color w:val="4472C4"/>
                <w:kern w:val="2"/>
                <w:sz w:val="22"/>
                <w:szCs w:val="22"/>
                <w:shd w:val="clear" w:color="auto" w:fill="FFFFFF"/>
              </w:rPr>
              <w:t>:</w:t>
            </w:r>
          </w:p>
          <w:p w14:paraId="03D6A5EF" w14:textId="77777777" w:rsidR="00063B47" w:rsidRPr="00E07A75" w:rsidRDefault="00FD2671" w:rsidP="00E45331">
            <w:pPr>
              <w:jc w:val="both"/>
              <w:rPr>
                <w:rFonts w:asciiTheme="minorHAnsi" w:hAnsiTheme="minorHAnsi" w:cstheme="minorHAnsi"/>
                <w:kern w:val="2"/>
                <w:sz w:val="22"/>
                <w:szCs w:val="22"/>
                <w:shd w:val="clear" w:color="auto" w:fill="FFFFFF"/>
              </w:rPr>
            </w:pPr>
            <w:r>
              <w:rPr>
                <w:rFonts w:asciiTheme="minorHAnsi" w:hAnsiTheme="minorHAnsi" w:cstheme="minorHAnsi"/>
                <w:kern w:val="2"/>
                <w:sz w:val="22"/>
                <w:szCs w:val="22"/>
                <w:shd w:val="clear" w:color="auto" w:fill="FFFFFF"/>
              </w:rPr>
              <w:t xml:space="preserve">1) netaikoma; </w:t>
            </w:r>
            <w:r w:rsidR="000701CD" w:rsidRPr="00E07A75">
              <w:rPr>
                <w:rFonts w:asciiTheme="minorHAnsi" w:hAnsiTheme="minorHAnsi" w:cstheme="minorHAnsi"/>
                <w:kern w:val="2"/>
                <w:sz w:val="22"/>
                <w:szCs w:val="22"/>
                <w:shd w:val="clear" w:color="auto" w:fill="FFFFFF"/>
              </w:rPr>
              <w:t xml:space="preserve"> </w:t>
            </w:r>
          </w:p>
          <w:p w14:paraId="5CA881BD" w14:textId="77777777" w:rsidR="00E45331" w:rsidRPr="00E07A75" w:rsidRDefault="00E45331" w:rsidP="00E45331">
            <w:pPr>
              <w:jc w:val="both"/>
              <w:rPr>
                <w:rFonts w:asciiTheme="minorHAnsi" w:hAnsiTheme="minorHAnsi" w:cstheme="minorHAnsi"/>
                <w:kern w:val="2"/>
                <w:sz w:val="22"/>
                <w:szCs w:val="22"/>
                <w:shd w:val="clear" w:color="auto" w:fill="FFFFFF"/>
              </w:rPr>
            </w:pPr>
            <w:r w:rsidRPr="00E07A75">
              <w:rPr>
                <w:rFonts w:asciiTheme="minorHAnsi" w:hAnsiTheme="minorHAnsi" w:cstheme="minorHAnsi"/>
                <w:kern w:val="2"/>
                <w:sz w:val="22"/>
                <w:szCs w:val="22"/>
                <w:shd w:val="clear" w:color="auto" w:fill="FFFFFF"/>
              </w:rPr>
              <w:t xml:space="preserve">2) </w:t>
            </w:r>
            <w:r w:rsidR="00FD2671" w:rsidRPr="00FD2671">
              <w:rPr>
                <w:rFonts w:asciiTheme="minorHAnsi" w:hAnsiTheme="minorHAnsi" w:cstheme="minorHAnsi"/>
                <w:kern w:val="2"/>
                <w:sz w:val="22"/>
                <w:szCs w:val="22"/>
                <w:shd w:val="clear" w:color="auto" w:fill="FFFFFF"/>
              </w:rPr>
              <w:t>įvykdžius Užsakymą, mokama už konkretų kiekį / apimtį pagal nustatytus įkainius;</w:t>
            </w:r>
          </w:p>
          <w:p w14:paraId="4786072D" w14:textId="77777777" w:rsidR="00E45331" w:rsidRPr="00E07A75" w:rsidRDefault="00E45331" w:rsidP="00E45331">
            <w:pPr>
              <w:jc w:val="both"/>
              <w:rPr>
                <w:rFonts w:asciiTheme="minorHAnsi" w:hAnsiTheme="minorHAnsi" w:cstheme="minorHAnsi"/>
                <w:kern w:val="2"/>
                <w:sz w:val="22"/>
                <w:szCs w:val="22"/>
                <w:shd w:val="clear" w:color="auto" w:fill="FFFFFF"/>
              </w:rPr>
            </w:pPr>
            <w:r w:rsidRPr="00E07A75">
              <w:rPr>
                <w:rFonts w:asciiTheme="minorHAnsi" w:hAnsiTheme="minorHAnsi" w:cstheme="minorHAnsi"/>
                <w:kern w:val="2"/>
                <w:sz w:val="22"/>
                <w:szCs w:val="22"/>
                <w:shd w:val="clear" w:color="auto" w:fill="FFFFFF"/>
              </w:rPr>
              <w:t>3) netaikoma;</w:t>
            </w:r>
          </w:p>
          <w:p w14:paraId="7BCE292D" w14:textId="77777777" w:rsidR="00A3518D" w:rsidRPr="00E07A75" w:rsidRDefault="00E45331" w:rsidP="00063B47">
            <w:pPr>
              <w:jc w:val="both"/>
              <w:rPr>
                <w:rFonts w:asciiTheme="minorHAnsi" w:hAnsiTheme="minorHAnsi" w:cstheme="minorHAnsi"/>
                <w:color w:val="4472C4"/>
                <w:kern w:val="2"/>
                <w:sz w:val="22"/>
                <w:szCs w:val="22"/>
                <w:shd w:val="clear" w:color="auto" w:fill="FFFFFF"/>
              </w:rPr>
            </w:pPr>
            <w:r w:rsidRPr="00E07A75">
              <w:rPr>
                <w:rFonts w:asciiTheme="minorHAnsi" w:hAnsiTheme="minorHAnsi" w:cstheme="minorHAnsi"/>
                <w:kern w:val="2"/>
                <w:sz w:val="22"/>
                <w:szCs w:val="22"/>
                <w:shd w:val="clear" w:color="auto" w:fill="FFFFFF"/>
              </w:rPr>
              <w:t>4) netaikoma.</w:t>
            </w:r>
          </w:p>
        </w:tc>
      </w:tr>
      <w:tr w:rsidR="00A3518D" w:rsidRPr="00E07A75" w14:paraId="10977A31" w14:textId="77777777" w:rsidTr="00B152A5">
        <w:trPr>
          <w:trHeight w:val="300"/>
        </w:trPr>
        <w:tc>
          <w:tcPr>
            <w:tcW w:w="3094" w:type="dxa"/>
            <w:gridSpan w:val="2"/>
          </w:tcPr>
          <w:p w14:paraId="6179B4F6"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kern w:val="2"/>
                <w:sz w:val="22"/>
                <w:szCs w:val="22"/>
              </w:rPr>
              <w:t>5.6. Avansas</w:t>
            </w:r>
          </w:p>
        </w:tc>
        <w:tc>
          <w:tcPr>
            <w:tcW w:w="6441" w:type="dxa"/>
            <w:gridSpan w:val="2"/>
          </w:tcPr>
          <w:p w14:paraId="15203B81" w14:textId="77777777" w:rsidR="00A3518D" w:rsidRPr="00E07A75" w:rsidRDefault="00A3518D" w:rsidP="00B152A5">
            <w:pPr>
              <w:spacing w:line="259" w:lineRule="auto"/>
              <w:rPr>
                <w:rFonts w:asciiTheme="minorHAnsi" w:hAnsiTheme="minorHAnsi" w:cstheme="minorHAnsi"/>
                <w:color w:val="000000"/>
                <w:kern w:val="2"/>
                <w:sz w:val="22"/>
                <w:szCs w:val="22"/>
                <w:shd w:val="clear" w:color="auto" w:fill="FFFFFF"/>
              </w:rPr>
            </w:pPr>
            <w:r w:rsidRPr="00E07A75">
              <w:rPr>
                <w:rFonts w:asciiTheme="minorHAnsi" w:hAnsiTheme="minorHAnsi" w:cstheme="minorHAnsi"/>
                <w:kern w:val="2"/>
                <w:sz w:val="22"/>
                <w:szCs w:val="22"/>
              </w:rPr>
              <w:t>Netaikoma</w:t>
            </w:r>
          </w:p>
        </w:tc>
      </w:tr>
      <w:tr w:rsidR="00A3518D" w:rsidRPr="00E07A75" w14:paraId="68894311" w14:textId="77777777" w:rsidTr="00B152A5">
        <w:trPr>
          <w:trHeight w:val="300"/>
        </w:trPr>
        <w:tc>
          <w:tcPr>
            <w:tcW w:w="3094" w:type="dxa"/>
            <w:gridSpan w:val="2"/>
          </w:tcPr>
          <w:p w14:paraId="1E37515E"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kern w:val="2"/>
                <w:sz w:val="22"/>
                <w:szCs w:val="22"/>
              </w:rPr>
              <w:t>5.7. Avanso užtikrinimas</w:t>
            </w:r>
          </w:p>
        </w:tc>
        <w:tc>
          <w:tcPr>
            <w:tcW w:w="6441" w:type="dxa"/>
            <w:gridSpan w:val="2"/>
          </w:tcPr>
          <w:p w14:paraId="4B393307" w14:textId="77777777" w:rsidR="00A3518D" w:rsidRPr="00E07A75" w:rsidRDefault="00A3518D" w:rsidP="00B152A5">
            <w:pPr>
              <w:rPr>
                <w:rFonts w:asciiTheme="minorHAnsi" w:hAnsiTheme="minorHAnsi" w:cstheme="minorHAnsi"/>
                <w:kern w:val="2"/>
                <w:sz w:val="22"/>
                <w:szCs w:val="22"/>
              </w:rPr>
            </w:pPr>
            <w:r w:rsidRPr="00E07A75">
              <w:rPr>
                <w:rFonts w:asciiTheme="minorHAnsi" w:hAnsiTheme="minorHAnsi" w:cstheme="minorHAnsi"/>
                <w:kern w:val="2"/>
                <w:sz w:val="22"/>
                <w:szCs w:val="22"/>
              </w:rPr>
              <w:t>Netaikoma</w:t>
            </w:r>
          </w:p>
          <w:p w14:paraId="6C677001" w14:textId="77777777" w:rsidR="00A3518D" w:rsidRPr="00E07A75" w:rsidRDefault="00A3518D" w:rsidP="00B152A5">
            <w:pPr>
              <w:rPr>
                <w:rFonts w:asciiTheme="minorHAnsi" w:hAnsiTheme="minorHAnsi" w:cstheme="minorHAnsi"/>
                <w:kern w:val="2"/>
                <w:sz w:val="22"/>
                <w:szCs w:val="22"/>
              </w:rPr>
            </w:pPr>
          </w:p>
          <w:p w14:paraId="5740B5BF" w14:textId="77777777" w:rsidR="00A3518D" w:rsidRPr="00E07A75" w:rsidRDefault="00A3518D" w:rsidP="00B152A5">
            <w:pPr>
              <w:rPr>
                <w:rFonts w:asciiTheme="minorHAnsi" w:hAnsiTheme="minorHAnsi" w:cstheme="minorHAnsi"/>
                <w:kern w:val="2"/>
                <w:sz w:val="22"/>
                <w:szCs w:val="22"/>
              </w:rPr>
            </w:pPr>
            <w:r w:rsidRPr="00E07A75">
              <w:rPr>
                <w:rFonts w:asciiTheme="minorHAnsi" w:hAnsiTheme="minorHAnsi" w:cstheme="minorHAnsi"/>
                <w:color w:val="000000"/>
                <w:kern w:val="2"/>
                <w:sz w:val="22"/>
                <w:szCs w:val="22"/>
                <w:shd w:val="clear" w:color="auto" w:fill="FFFFFF"/>
              </w:rPr>
              <w:t xml:space="preserve"> </w:t>
            </w:r>
          </w:p>
        </w:tc>
      </w:tr>
      <w:tr w:rsidR="00A3518D" w:rsidRPr="00E07A75" w14:paraId="214AE583" w14:textId="77777777" w:rsidTr="00B152A5">
        <w:trPr>
          <w:trHeight w:val="300"/>
        </w:trPr>
        <w:tc>
          <w:tcPr>
            <w:tcW w:w="9535" w:type="dxa"/>
            <w:gridSpan w:val="4"/>
          </w:tcPr>
          <w:p w14:paraId="74DEC57B" w14:textId="77777777" w:rsidR="00A3518D" w:rsidRPr="00E07A75" w:rsidRDefault="00A3518D" w:rsidP="00B152A5">
            <w:pPr>
              <w:jc w:val="center"/>
              <w:rPr>
                <w:rFonts w:asciiTheme="minorHAnsi" w:hAnsiTheme="minorHAnsi" w:cstheme="minorHAnsi"/>
                <w:b/>
                <w:kern w:val="2"/>
                <w:sz w:val="22"/>
                <w:szCs w:val="22"/>
              </w:rPr>
            </w:pPr>
            <w:r w:rsidRPr="00E07A75">
              <w:rPr>
                <w:rFonts w:asciiTheme="minorHAnsi" w:hAnsiTheme="minorHAnsi" w:cstheme="minorHAnsi"/>
                <w:b/>
                <w:kern w:val="2"/>
                <w:sz w:val="22"/>
                <w:szCs w:val="22"/>
              </w:rPr>
              <w:t>6. PASLAUGŲ KOKYBĖ IR GARANTINIAI ĮSIPAREIGOJIMAI</w:t>
            </w:r>
          </w:p>
        </w:tc>
      </w:tr>
      <w:tr w:rsidR="00A3518D" w:rsidRPr="00E07A75" w14:paraId="4D046675" w14:textId="77777777" w:rsidTr="00B152A5">
        <w:trPr>
          <w:trHeight w:val="300"/>
        </w:trPr>
        <w:tc>
          <w:tcPr>
            <w:tcW w:w="3094" w:type="dxa"/>
            <w:gridSpan w:val="2"/>
          </w:tcPr>
          <w:p w14:paraId="5153A6BC"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kern w:val="2"/>
                <w:sz w:val="22"/>
                <w:szCs w:val="22"/>
              </w:rPr>
              <w:lastRenderedPageBreak/>
              <w:t>6.1. Garantinis terminas</w:t>
            </w:r>
          </w:p>
        </w:tc>
        <w:tc>
          <w:tcPr>
            <w:tcW w:w="6441" w:type="dxa"/>
            <w:gridSpan w:val="2"/>
          </w:tcPr>
          <w:p w14:paraId="11305377" w14:textId="77777777" w:rsidR="00A3518D" w:rsidRPr="00E07A75" w:rsidRDefault="00A3518D" w:rsidP="00B152A5">
            <w:pPr>
              <w:rPr>
                <w:rFonts w:asciiTheme="minorHAnsi" w:hAnsiTheme="minorHAnsi" w:cstheme="minorHAnsi"/>
                <w:kern w:val="2"/>
                <w:sz w:val="22"/>
                <w:szCs w:val="22"/>
              </w:rPr>
            </w:pPr>
            <w:r w:rsidRPr="00E07A75">
              <w:rPr>
                <w:rFonts w:asciiTheme="minorHAnsi" w:hAnsiTheme="minorHAnsi" w:cstheme="minorHAnsi"/>
                <w:kern w:val="2"/>
                <w:sz w:val="22"/>
                <w:szCs w:val="22"/>
              </w:rPr>
              <w:t>Netaikoma</w:t>
            </w:r>
          </w:p>
          <w:p w14:paraId="05FEB58E" w14:textId="77777777" w:rsidR="00A3518D" w:rsidRPr="00E07A75" w:rsidRDefault="00A3518D" w:rsidP="00B152A5">
            <w:pPr>
              <w:rPr>
                <w:rFonts w:asciiTheme="minorHAnsi" w:hAnsiTheme="minorHAnsi" w:cstheme="minorHAnsi"/>
                <w:kern w:val="2"/>
                <w:sz w:val="22"/>
                <w:szCs w:val="22"/>
              </w:rPr>
            </w:pPr>
          </w:p>
          <w:p w14:paraId="1787BA57" w14:textId="77777777" w:rsidR="00A3518D" w:rsidRPr="00E07A75" w:rsidRDefault="00A3518D" w:rsidP="00B152A5">
            <w:pPr>
              <w:rPr>
                <w:rFonts w:asciiTheme="minorHAnsi" w:hAnsiTheme="minorHAnsi" w:cstheme="minorHAnsi"/>
                <w:sz w:val="22"/>
                <w:szCs w:val="22"/>
              </w:rPr>
            </w:pPr>
          </w:p>
        </w:tc>
      </w:tr>
      <w:tr w:rsidR="00A3518D" w:rsidRPr="00E07A75" w14:paraId="645BEE46" w14:textId="77777777" w:rsidTr="00B152A5">
        <w:trPr>
          <w:trHeight w:val="300"/>
        </w:trPr>
        <w:tc>
          <w:tcPr>
            <w:tcW w:w="3094" w:type="dxa"/>
            <w:gridSpan w:val="2"/>
          </w:tcPr>
          <w:p w14:paraId="3CDB81F4"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sz w:val="22"/>
                <w:szCs w:val="22"/>
              </w:rPr>
              <w:t>6.2. Terminas Paslaugų trūkumams pašalinti</w:t>
            </w:r>
          </w:p>
        </w:tc>
        <w:tc>
          <w:tcPr>
            <w:tcW w:w="6441" w:type="dxa"/>
            <w:gridSpan w:val="2"/>
          </w:tcPr>
          <w:p w14:paraId="4C153340" w14:textId="44EC1F65" w:rsidR="00A3518D" w:rsidRPr="00E07A75" w:rsidRDefault="00FD2671" w:rsidP="00A01B6D">
            <w:pPr>
              <w:jc w:val="both"/>
              <w:rPr>
                <w:rFonts w:asciiTheme="minorHAnsi" w:hAnsiTheme="minorHAnsi" w:cstheme="minorHAnsi"/>
                <w:kern w:val="2"/>
                <w:sz w:val="22"/>
                <w:szCs w:val="22"/>
              </w:rPr>
            </w:pPr>
            <w:r w:rsidRPr="00FD2671">
              <w:rPr>
                <w:rFonts w:asciiTheme="minorHAnsi" w:hAnsiTheme="minorHAnsi" w:cstheme="minorHAnsi"/>
                <w:kern w:val="2"/>
                <w:sz w:val="22"/>
                <w:szCs w:val="22"/>
              </w:rPr>
              <w:t>Paslaugų gavėjui raštu arba elektroniniu paštu p</w:t>
            </w:r>
            <w:r>
              <w:rPr>
                <w:rFonts w:asciiTheme="minorHAnsi" w:hAnsiTheme="minorHAnsi" w:cstheme="minorHAnsi"/>
                <w:kern w:val="2"/>
                <w:sz w:val="22"/>
                <w:szCs w:val="22"/>
              </w:rPr>
              <w:t xml:space="preserve">areikalavus, per </w:t>
            </w:r>
            <w:r w:rsidR="00A62EA8">
              <w:rPr>
                <w:rFonts w:asciiTheme="minorHAnsi" w:hAnsiTheme="minorHAnsi" w:cstheme="minorHAnsi"/>
                <w:kern w:val="2"/>
                <w:sz w:val="22"/>
                <w:szCs w:val="22"/>
              </w:rPr>
              <w:t xml:space="preserve">                      </w:t>
            </w:r>
            <w:r w:rsidR="00A01B6D">
              <w:rPr>
                <w:rFonts w:asciiTheme="minorHAnsi" w:hAnsiTheme="minorHAnsi" w:cstheme="minorHAnsi"/>
                <w:kern w:val="2"/>
                <w:sz w:val="22"/>
                <w:szCs w:val="22"/>
              </w:rPr>
              <w:t>2</w:t>
            </w:r>
            <w:r>
              <w:rPr>
                <w:rFonts w:asciiTheme="minorHAnsi" w:hAnsiTheme="minorHAnsi" w:cstheme="minorHAnsi"/>
                <w:kern w:val="2"/>
                <w:sz w:val="22"/>
                <w:szCs w:val="22"/>
              </w:rPr>
              <w:t>0 darbo dienų</w:t>
            </w:r>
            <w:r w:rsidRPr="00FD2671">
              <w:rPr>
                <w:rFonts w:asciiTheme="minorHAnsi" w:hAnsiTheme="minorHAnsi" w:cstheme="minorHAnsi"/>
                <w:kern w:val="2"/>
                <w:sz w:val="22"/>
                <w:szCs w:val="22"/>
              </w:rPr>
              <w:t xml:space="preserve"> neatlygintinai ištaisyti netink</w:t>
            </w:r>
            <w:r>
              <w:rPr>
                <w:rFonts w:asciiTheme="minorHAnsi" w:hAnsiTheme="minorHAnsi" w:cstheme="minorHAnsi"/>
                <w:kern w:val="2"/>
                <w:sz w:val="22"/>
                <w:szCs w:val="22"/>
              </w:rPr>
              <w:t>amai suteiktų Paslaugų trūkumus.</w:t>
            </w:r>
          </w:p>
        </w:tc>
      </w:tr>
      <w:tr w:rsidR="00A3518D" w:rsidRPr="00E07A75" w14:paraId="04B3017E" w14:textId="77777777" w:rsidTr="00B152A5">
        <w:trPr>
          <w:trHeight w:val="300"/>
        </w:trPr>
        <w:tc>
          <w:tcPr>
            <w:tcW w:w="3094" w:type="dxa"/>
            <w:gridSpan w:val="2"/>
          </w:tcPr>
          <w:p w14:paraId="35D0CCF8" w14:textId="77777777" w:rsidR="00A3518D" w:rsidRPr="00E07A75" w:rsidRDefault="00A3518D" w:rsidP="00B152A5">
            <w:pPr>
              <w:rPr>
                <w:rFonts w:asciiTheme="minorHAnsi" w:hAnsiTheme="minorHAnsi" w:cstheme="minorHAnsi"/>
                <w:b/>
                <w:sz w:val="22"/>
                <w:szCs w:val="22"/>
              </w:rPr>
            </w:pPr>
            <w:r w:rsidRPr="00E07A75">
              <w:rPr>
                <w:rFonts w:asciiTheme="minorHAnsi" w:hAnsiTheme="minorHAnsi" w:cstheme="minorHAnsi"/>
                <w:b/>
                <w:sz w:val="22"/>
                <w:szCs w:val="22"/>
              </w:rPr>
              <w:t xml:space="preserve">6.3. Kokybinių kriterijų įgyvendinimo </w:t>
            </w:r>
            <w:r w:rsidRPr="00E07A75">
              <w:rPr>
                <w:rFonts w:asciiTheme="minorHAnsi" w:hAnsiTheme="minorHAnsi" w:cstheme="minorHAnsi"/>
                <w:b/>
                <w:bCs/>
                <w:sz w:val="22"/>
                <w:szCs w:val="22"/>
              </w:rPr>
              <w:t xml:space="preserve">ir </w:t>
            </w:r>
            <w:r w:rsidRPr="00E07A75">
              <w:rPr>
                <w:rFonts w:asciiTheme="minorHAnsi" w:hAnsiTheme="minorHAnsi" w:cstheme="minorHAnsi"/>
                <w:b/>
                <w:sz w:val="22"/>
                <w:szCs w:val="22"/>
              </w:rPr>
              <w:t>tikrinimo tvarka</w:t>
            </w:r>
          </w:p>
        </w:tc>
        <w:tc>
          <w:tcPr>
            <w:tcW w:w="6441" w:type="dxa"/>
            <w:gridSpan w:val="2"/>
          </w:tcPr>
          <w:p w14:paraId="26542242" w14:textId="77777777" w:rsidR="00A3518D" w:rsidRPr="00E07A75" w:rsidRDefault="00A3518D">
            <w:pPr>
              <w:rPr>
                <w:rFonts w:asciiTheme="minorHAnsi" w:hAnsiTheme="minorHAnsi" w:cstheme="minorHAnsi"/>
                <w:kern w:val="2"/>
                <w:sz w:val="22"/>
                <w:szCs w:val="22"/>
              </w:rPr>
            </w:pPr>
            <w:r w:rsidRPr="00E07A75">
              <w:rPr>
                <w:rFonts w:asciiTheme="minorHAnsi" w:hAnsiTheme="minorHAnsi" w:cstheme="minorHAnsi"/>
                <w:kern w:val="2"/>
                <w:sz w:val="22"/>
                <w:szCs w:val="22"/>
              </w:rPr>
              <w:t xml:space="preserve">Netaikoma </w:t>
            </w:r>
          </w:p>
        </w:tc>
      </w:tr>
      <w:tr w:rsidR="00A3518D" w:rsidRPr="00E07A75" w14:paraId="3AFF498E" w14:textId="77777777" w:rsidTr="00B152A5">
        <w:trPr>
          <w:trHeight w:val="300"/>
        </w:trPr>
        <w:tc>
          <w:tcPr>
            <w:tcW w:w="9535" w:type="dxa"/>
            <w:gridSpan w:val="4"/>
          </w:tcPr>
          <w:p w14:paraId="624CE523" w14:textId="77777777" w:rsidR="00A3518D" w:rsidRPr="00DD7A81" w:rsidRDefault="00A3518D" w:rsidP="00B152A5">
            <w:pPr>
              <w:jc w:val="center"/>
              <w:rPr>
                <w:rFonts w:asciiTheme="minorHAnsi" w:hAnsiTheme="minorHAnsi" w:cstheme="minorHAnsi"/>
                <w:b/>
                <w:kern w:val="2"/>
                <w:sz w:val="22"/>
                <w:szCs w:val="22"/>
              </w:rPr>
            </w:pPr>
            <w:r w:rsidRPr="00DD7A81">
              <w:rPr>
                <w:rFonts w:asciiTheme="minorHAnsi" w:hAnsiTheme="minorHAnsi" w:cstheme="minorHAnsi"/>
                <w:b/>
                <w:kern w:val="2"/>
                <w:sz w:val="22"/>
                <w:szCs w:val="22"/>
              </w:rPr>
              <w:t>7. SUTARTIES VYKDYMUI PASITELKIAMI SUBTIEKĖJAI IR (AR) SPECIALISTAI</w:t>
            </w:r>
          </w:p>
        </w:tc>
      </w:tr>
      <w:tr w:rsidR="00A3518D" w:rsidRPr="00E07A75" w14:paraId="0434DF94" w14:textId="77777777" w:rsidTr="00B152A5">
        <w:trPr>
          <w:trHeight w:val="300"/>
        </w:trPr>
        <w:tc>
          <w:tcPr>
            <w:tcW w:w="3094" w:type="dxa"/>
            <w:gridSpan w:val="2"/>
          </w:tcPr>
          <w:p w14:paraId="6EB59E41" w14:textId="77777777" w:rsidR="00A3518D" w:rsidRPr="00E07A75" w:rsidRDefault="00A3518D" w:rsidP="00B152A5">
            <w:pPr>
              <w:rPr>
                <w:rFonts w:asciiTheme="minorHAnsi" w:hAnsiTheme="minorHAnsi" w:cstheme="minorHAnsi"/>
                <w:b/>
                <w:bCs/>
                <w:kern w:val="2"/>
                <w:sz w:val="22"/>
                <w:szCs w:val="22"/>
              </w:rPr>
            </w:pPr>
            <w:r w:rsidRPr="00E07A75">
              <w:rPr>
                <w:rFonts w:asciiTheme="minorHAnsi" w:hAnsiTheme="minorHAnsi" w:cstheme="minorHAnsi"/>
                <w:b/>
                <w:bCs/>
                <w:kern w:val="2"/>
                <w:sz w:val="22"/>
                <w:szCs w:val="22"/>
              </w:rPr>
              <w:t>7.1. Sutarties vykdymui pasitelkiami subtiekėjai ir (ar) specialistai</w:t>
            </w:r>
          </w:p>
        </w:tc>
        <w:tc>
          <w:tcPr>
            <w:tcW w:w="6441" w:type="dxa"/>
            <w:gridSpan w:val="2"/>
          </w:tcPr>
          <w:p w14:paraId="4885235E" w14:textId="77777777" w:rsidR="00A3518D" w:rsidRPr="00E07A75" w:rsidRDefault="00A3518D" w:rsidP="00063B47">
            <w:pPr>
              <w:jc w:val="both"/>
              <w:rPr>
                <w:rFonts w:asciiTheme="minorHAnsi" w:hAnsiTheme="minorHAnsi" w:cstheme="minorHAnsi"/>
                <w:kern w:val="2"/>
                <w:sz w:val="22"/>
                <w:szCs w:val="22"/>
              </w:rPr>
            </w:pPr>
            <w:r w:rsidRPr="00E07A75">
              <w:rPr>
                <w:rFonts w:asciiTheme="minorHAnsi" w:hAnsiTheme="minorHAnsi" w:cstheme="minorHAnsi"/>
                <w:kern w:val="2"/>
                <w:sz w:val="22"/>
                <w:szCs w:val="22"/>
              </w:rPr>
              <w:t>Sutarties vykdymui subtiekėjai ir (ar) specialistai nepasitelkiami.</w:t>
            </w:r>
          </w:p>
          <w:p w14:paraId="36AA9B73" w14:textId="77777777" w:rsidR="00A3518D" w:rsidRPr="00E07A75" w:rsidRDefault="00A3518D" w:rsidP="00063B47">
            <w:pPr>
              <w:jc w:val="both"/>
              <w:rPr>
                <w:rFonts w:asciiTheme="minorHAnsi" w:hAnsiTheme="minorHAnsi" w:cstheme="minorHAnsi"/>
                <w:kern w:val="2"/>
                <w:sz w:val="22"/>
                <w:szCs w:val="22"/>
              </w:rPr>
            </w:pPr>
          </w:p>
          <w:p w14:paraId="4A1A5D7F" w14:textId="77777777" w:rsidR="00A3518D" w:rsidRPr="00E07A75" w:rsidRDefault="00A3518D" w:rsidP="00063B47">
            <w:pPr>
              <w:jc w:val="both"/>
              <w:rPr>
                <w:rFonts w:asciiTheme="minorHAnsi" w:hAnsiTheme="minorHAnsi" w:cstheme="minorHAnsi"/>
                <w:color w:val="FF0000"/>
                <w:kern w:val="2"/>
                <w:sz w:val="22"/>
                <w:szCs w:val="22"/>
              </w:rPr>
            </w:pPr>
            <w:r w:rsidRPr="00E07A75">
              <w:rPr>
                <w:rFonts w:asciiTheme="minorHAnsi" w:hAnsiTheme="minorHAnsi" w:cstheme="minorHAnsi"/>
                <w:color w:val="FF0000"/>
                <w:kern w:val="2"/>
                <w:sz w:val="22"/>
                <w:szCs w:val="22"/>
              </w:rPr>
              <w:t>arba</w:t>
            </w:r>
          </w:p>
          <w:p w14:paraId="7081BF5B" w14:textId="77777777" w:rsidR="00A3518D" w:rsidRPr="00E07A75" w:rsidRDefault="00A3518D" w:rsidP="00063B47">
            <w:pPr>
              <w:jc w:val="both"/>
              <w:rPr>
                <w:rFonts w:asciiTheme="minorHAnsi" w:hAnsiTheme="minorHAnsi" w:cstheme="minorHAnsi"/>
                <w:kern w:val="2"/>
                <w:sz w:val="22"/>
                <w:szCs w:val="22"/>
              </w:rPr>
            </w:pPr>
          </w:p>
          <w:p w14:paraId="3C96E751" w14:textId="77777777" w:rsidR="00A3518D" w:rsidRPr="00E07A75" w:rsidRDefault="00A3518D" w:rsidP="00063B47">
            <w:pPr>
              <w:jc w:val="both"/>
              <w:rPr>
                <w:rFonts w:asciiTheme="minorHAnsi" w:hAnsiTheme="minorHAnsi" w:cstheme="minorHAnsi"/>
                <w:b/>
                <w:kern w:val="2"/>
                <w:sz w:val="22"/>
                <w:szCs w:val="22"/>
              </w:rPr>
            </w:pPr>
            <w:r w:rsidRPr="00E07A75">
              <w:rPr>
                <w:rFonts w:asciiTheme="minorHAnsi" w:hAnsiTheme="minorHAnsi" w:cstheme="minorHAnsi"/>
                <w:kern w:val="2"/>
                <w:sz w:val="22"/>
                <w:szCs w:val="22"/>
              </w:rPr>
              <w:t>Sutarties vykdymui pasitelkiami subtiekėjai ir (ar) specialistai yra nu</w:t>
            </w:r>
            <w:r w:rsidR="00DD7A81">
              <w:rPr>
                <w:rFonts w:asciiTheme="minorHAnsi" w:hAnsiTheme="minorHAnsi" w:cstheme="minorHAnsi"/>
                <w:kern w:val="2"/>
                <w:sz w:val="22"/>
                <w:szCs w:val="22"/>
              </w:rPr>
              <w:t>rodyti Sutarties priede Nr. [4</w:t>
            </w:r>
            <w:r w:rsidRPr="00E07A75">
              <w:rPr>
                <w:rFonts w:asciiTheme="minorHAnsi" w:hAnsiTheme="minorHAnsi" w:cstheme="minorHAnsi"/>
                <w:kern w:val="2"/>
                <w:sz w:val="22"/>
                <w:szCs w:val="22"/>
              </w:rPr>
              <w:t>] „Sutarties vykdymui pasitelkiami subtiekėjai ir (ar) specialistai“</w:t>
            </w:r>
          </w:p>
        </w:tc>
      </w:tr>
      <w:tr w:rsidR="00A3518D" w:rsidRPr="00E07A75" w14:paraId="59AD22F2" w14:textId="77777777" w:rsidTr="00B152A5">
        <w:trPr>
          <w:trHeight w:val="300"/>
        </w:trPr>
        <w:tc>
          <w:tcPr>
            <w:tcW w:w="9535" w:type="dxa"/>
            <w:gridSpan w:val="4"/>
          </w:tcPr>
          <w:p w14:paraId="7B71D960" w14:textId="77777777" w:rsidR="00A3518D" w:rsidRPr="00E07A75" w:rsidRDefault="00A3518D" w:rsidP="00B152A5">
            <w:pPr>
              <w:jc w:val="center"/>
              <w:rPr>
                <w:rFonts w:asciiTheme="minorHAnsi" w:hAnsiTheme="minorHAnsi" w:cstheme="minorHAnsi"/>
                <w:b/>
                <w:kern w:val="2"/>
                <w:sz w:val="22"/>
                <w:szCs w:val="22"/>
              </w:rPr>
            </w:pPr>
            <w:r w:rsidRPr="00E07A75">
              <w:rPr>
                <w:rFonts w:asciiTheme="minorHAnsi" w:hAnsiTheme="minorHAnsi" w:cstheme="minorHAnsi"/>
                <w:b/>
                <w:kern w:val="2"/>
                <w:sz w:val="22"/>
                <w:szCs w:val="22"/>
              </w:rPr>
              <w:t>8. PRIEVOLIŲ PAGAL SUTARTĮ ĮVYKDYMO UŽTIKRINIMAS</w:t>
            </w:r>
          </w:p>
        </w:tc>
      </w:tr>
      <w:tr w:rsidR="00A3518D" w:rsidRPr="00E07A75" w14:paraId="713C598C" w14:textId="77777777" w:rsidTr="00B152A5">
        <w:trPr>
          <w:trHeight w:val="300"/>
        </w:trPr>
        <w:tc>
          <w:tcPr>
            <w:tcW w:w="3094" w:type="dxa"/>
            <w:gridSpan w:val="2"/>
          </w:tcPr>
          <w:p w14:paraId="62228D7B"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kern w:val="2"/>
                <w:sz w:val="22"/>
                <w:szCs w:val="22"/>
              </w:rPr>
              <w:t>8.1. Prievolių pagal Sutartį įvykdymo užtikrinimas</w:t>
            </w:r>
          </w:p>
        </w:tc>
        <w:tc>
          <w:tcPr>
            <w:tcW w:w="6441" w:type="dxa"/>
            <w:gridSpan w:val="2"/>
          </w:tcPr>
          <w:p w14:paraId="629A9347" w14:textId="77777777" w:rsidR="00A3518D" w:rsidRPr="00E07A75" w:rsidRDefault="00A3518D" w:rsidP="00B152A5">
            <w:pPr>
              <w:rPr>
                <w:rFonts w:asciiTheme="minorHAnsi" w:hAnsiTheme="minorHAnsi" w:cstheme="minorHAnsi"/>
                <w:kern w:val="2"/>
                <w:sz w:val="22"/>
                <w:szCs w:val="22"/>
              </w:rPr>
            </w:pPr>
            <w:r w:rsidRPr="00E07A75">
              <w:rPr>
                <w:rFonts w:asciiTheme="minorHAnsi" w:hAnsiTheme="minorHAnsi" w:cstheme="minorHAnsi"/>
                <w:kern w:val="2"/>
                <w:sz w:val="22"/>
                <w:szCs w:val="22"/>
              </w:rPr>
              <w:t>Prievolių pagal Sutartį įvykdymas užtikrinamas</w:t>
            </w:r>
            <w:r w:rsidR="00AE7369" w:rsidRPr="00E07A75">
              <w:rPr>
                <w:rFonts w:asciiTheme="minorHAnsi" w:hAnsiTheme="minorHAnsi" w:cstheme="minorHAnsi"/>
                <w:kern w:val="2"/>
                <w:sz w:val="22"/>
                <w:szCs w:val="22"/>
              </w:rPr>
              <w:t>:</w:t>
            </w:r>
          </w:p>
          <w:p w14:paraId="5F1104B3" w14:textId="77777777" w:rsidR="00A3518D" w:rsidRDefault="00A3518D" w:rsidP="00B152A5">
            <w:pPr>
              <w:rPr>
                <w:rFonts w:asciiTheme="minorHAnsi" w:hAnsiTheme="minorHAnsi" w:cstheme="minorHAnsi"/>
                <w:kern w:val="2"/>
                <w:sz w:val="22"/>
                <w:szCs w:val="22"/>
              </w:rPr>
            </w:pPr>
            <w:r w:rsidRPr="00E07A75">
              <w:rPr>
                <w:rFonts w:asciiTheme="minorHAnsi" w:hAnsiTheme="minorHAnsi" w:cstheme="minorHAnsi"/>
                <w:kern w:val="2"/>
                <w:sz w:val="22"/>
                <w:szCs w:val="22"/>
              </w:rPr>
              <w:t>Netesybomis (delspinigiais, baud</w:t>
            </w:r>
            <w:r w:rsidR="000B2AAB" w:rsidRPr="00E07A75">
              <w:rPr>
                <w:rFonts w:asciiTheme="minorHAnsi" w:hAnsiTheme="minorHAnsi" w:cstheme="minorHAnsi"/>
                <w:kern w:val="2"/>
                <w:sz w:val="22"/>
                <w:szCs w:val="22"/>
              </w:rPr>
              <w:t>omis</w:t>
            </w:r>
            <w:r w:rsidR="00CE0293">
              <w:rPr>
                <w:rFonts w:asciiTheme="minorHAnsi" w:hAnsiTheme="minorHAnsi" w:cstheme="minorHAnsi"/>
                <w:kern w:val="2"/>
                <w:sz w:val="22"/>
                <w:szCs w:val="22"/>
              </w:rPr>
              <w:t>);</w:t>
            </w:r>
          </w:p>
          <w:p w14:paraId="2AEE352C" w14:textId="77777777" w:rsidR="00CE0293" w:rsidRPr="00CE0293" w:rsidRDefault="00CE0293" w:rsidP="00CE0293">
            <w:pPr>
              <w:rPr>
                <w:rFonts w:asciiTheme="minorHAnsi" w:hAnsiTheme="minorHAnsi" w:cstheme="minorHAnsi"/>
                <w:kern w:val="2"/>
                <w:sz w:val="22"/>
                <w:szCs w:val="22"/>
              </w:rPr>
            </w:pPr>
            <w:r w:rsidRPr="00CE0293">
              <w:rPr>
                <w:rFonts w:asciiTheme="minorHAnsi" w:hAnsiTheme="minorHAnsi" w:cstheme="minorHAnsi"/>
                <w:kern w:val="2"/>
                <w:sz w:val="22"/>
                <w:szCs w:val="22"/>
              </w:rPr>
              <w:t>Pirmo pareikalavimo banko garantija;</w:t>
            </w:r>
          </w:p>
          <w:p w14:paraId="0F7AB347" w14:textId="77777777" w:rsidR="00944A75" w:rsidRPr="00E07A75" w:rsidRDefault="00CE0293" w:rsidP="00E60526">
            <w:pPr>
              <w:rPr>
                <w:rFonts w:asciiTheme="minorHAnsi" w:hAnsiTheme="minorHAnsi" w:cstheme="minorHAnsi"/>
                <w:kern w:val="2"/>
                <w:sz w:val="22"/>
                <w:szCs w:val="22"/>
              </w:rPr>
            </w:pPr>
            <w:r w:rsidRPr="00CE0293">
              <w:rPr>
                <w:rFonts w:asciiTheme="minorHAnsi" w:hAnsiTheme="minorHAnsi" w:cstheme="minorHAnsi"/>
                <w:kern w:val="2"/>
                <w:sz w:val="22"/>
                <w:szCs w:val="22"/>
              </w:rPr>
              <w:t>Draudi</w:t>
            </w:r>
            <w:r>
              <w:rPr>
                <w:rFonts w:asciiTheme="minorHAnsi" w:hAnsiTheme="minorHAnsi" w:cstheme="minorHAnsi"/>
                <w:kern w:val="2"/>
                <w:sz w:val="22"/>
                <w:szCs w:val="22"/>
              </w:rPr>
              <w:t>mo bendrovės laidavimo draudimu.</w:t>
            </w:r>
          </w:p>
        </w:tc>
      </w:tr>
      <w:tr w:rsidR="00A3518D" w:rsidRPr="00E07A75" w14:paraId="0C5C71AD" w14:textId="77777777" w:rsidTr="00B152A5">
        <w:trPr>
          <w:trHeight w:val="300"/>
        </w:trPr>
        <w:tc>
          <w:tcPr>
            <w:tcW w:w="3094" w:type="dxa"/>
            <w:gridSpan w:val="2"/>
          </w:tcPr>
          <w:p w14:paraId="334436E3"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kern w:val="2"/>
                <w:sz w:val="22"/>
                <w:szCs w:val="22"/>
              </w:rPr>
              <w:t xml:space="preserve">8.2 </w:t>
            </w:r>
            <w:bookmarkStart w:id="1" w:name="_Hlk191027181"/>
            <w:r w:rsidRPr="00E07A75">
              <w:rPr>
                <w:rFonts w:asciiTheme="minorHAnsi" w:hAnsiTheme="minorHAnsi" w:cstheme="minorHAnsi"/>
                <w:b/>
                <w:kern w:val="2"/>
                <w:sz w:val="22"/>
                <w:szCs w:val="22"/>
              </w:rPr>
              <w:t>Sutarties įvykdymo užtikrinimo galiojimo terminas</w:t>
            </w:r>
            <w:bookmarkEnd w:id="1"/>
          </w:p>
        </w:tc>
        <w:tc>
          <w:tcPr>
            <w:tcW w:w="6441" w:type="dxa"/>
            <w:gridSpan w:val="2"/>
          </w:tcPr>
          <w:p w14:paraId="5AFA7303" w14:textId="77777777" w:rsidR="00A3518D" w:rsidRPr="00E07A75" w:rsidRDefault="00CE0293" w:rsidP="00B152A5">
            <w:pPr>
              <w:rPr>
                <w:rFonts w:asciiTheme="minorHAnsi" w:hAnsiTheme="minorHAnsi" w:cstheme="minorHAnsi"/>
                <w:strike/>
                <w:kern w:val="2"/>
                <w:sz w:val="22"/>
                <w:szCs w:val="22"/>
              </w:rPr>
            </w:pPr>
            <w:r w:rsidRPr="00CE0293">
              <w:rPr>
                <w:rFonts w:asciiTheme="minorHAnsi" w:hAnsiTheme="minorHAnsi" w:cstheme="minorHAnsi"/>
                <w:kern w:val="2"/>
                <w:sz w:val="22"/>
                <w:szCs w:val="22"/>
              </w:rPr>
              <w:t>Sutarties įvykdymo užtikrinimo galiojimo terminas turi būti ne trumpesnis nei Sutarties galiojimo terminas.</w:t>
            </w:r>
          </w:p>
          <w:p w14:paraId="551B1E0B" w14:textId="77777777" w:rsidR="00A3518D" w:rsidRPr="00E07A75" w:rsidRDefault="00A3518D" w:rsidP="00B152A5">
            <w:pPr>
              <w:rPr>
                <w:rFonts w:asciiTheme="minorHAnsi" w:hAnsiTheme="minorHAnsi" w:cstheme="minorHAnsi"/>
                <w:kern w:val="2"/>
                <w:sz w:val="22"/>
                <w:szCs w:val="22"/>
              </w:rPr>
            </w:pPr>
          </w:p>
        </w:tc>
      </w:tr>
      <w:tr w:rsidR="00A3518D" w:rsidRPr="00E07A75" w14:paraId="4405E8D1" w14:textId="77777777" w:rsidTr="00B152A5">
        <w:trPr>
          <w:trHeight w:val="300"/>
        </w:trPr>
        <w:tc>
          <w:tcPr>
            <w:tcW w:w="3094" w:type="dxa"/>
            <w:gridSpan w:val="2"/>
          </w:tcPr>
          <w:p w14:paraId="5181BFFB"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kern w:val="2"/>
                <w:sz w:val="22"/>
                <w:szCs w:val="22"/>
              </w:rPr>
              <w:t>8.3. Sutarties įvykdymo užtikrinimo pateikimas</w:t>
            </w:r>
          </w:p>
        </w:tc>
        <w:tc>
          <w:tcPr>
            <w:tcW w:w="6441" w:type="dxa"/>
            <w:gridSpan w:val="2"/>
          </w:tcPr>
          <w:p w14:paraId="79AEDA9E" w14:textId="77777777" w:rsidR="00A3518D" w:rsidRPr="00CE0293" w:rsidRDefault="00CE0293" w:rsidP="007324B6">
            <w:pPr>
              <w:jc w:val="both"/>
              <w:rPr>
                <w:rFonts w:asciiTheme="minorHAnsi" w:hAnsiTheme="minorHAnsi" w:cstheme="minorHAnsi"/>
                <w:strike/>
                <w:kern w:val="2"/>
                <w:sz w:val="22"/>
                <w:szCs w:val="22"/>
              </w:rPr>
            </w:pPr>
            <w:r w:rsidRPr="00CE0293">
              <w:rPr>
                <w:rFonts w:asciiTheme="minorHAnsi" w:hAnsiTheme="minorHAnsi" w:cstheme="minorHAnsi"/>
                <w:kern w:val="2"/>
                <w:sz w:val="22"/>
                <w:szCs w:val="22"/>
              </w:rPr>
              <w:t xml:space="preserve">Tiekėjas ne vėliau kaip per 5 (penkias) darbo dienas nuo Sutarties pasirašymo dienos turi pateikti Pirkėjui </w:t>
            </w:r>
            <w:r w:rsidR="007324B6">
              <w:rPr>
                <w:rFonts w:asciiTheme="minorHAnsi" w:hAnsiTheme="minorHAnsi" w:cstheme="minorHAnsi"/>
                <w:kern w:val="2"/>
                <w:sz w:val="22"/>
                <w:szCs w:val="22"/>
              </w:rPr>
              <w:t>5</w:t>
            </w:r>
            <w:r w:rsidRPr="00CE0293">
              <w:rPr>
                <w:rFonts w:asciiTheme="minorHAnsi" w:hAnsiTheme="minorHAnsi" w:cstheme="minorHAnsi"/>
                <w:kern w:val="2"/>
                <w:sz w:val="22"/>
                <w:szCs w:val="22"/>
              </w:rPr>
              <w:t xml:space="preserve"> 000 Eur (</w:t>
            </w:r>
            <w:r w:rsidR="007324B6">
              <w:rPr>
                <w:rFonts w:asciiTheme="minorHAnsi" w:hAnsiTheme="minorHAnsi" w:cstheme="minorHAnsi"/>
                <w:kern w:val="2"/>
                <w:sz w:val="22"/>
                <w:szCs w:val="22"/>
              </w:rPr>
              <w:t>penkių</w:t>
            </w:r>
            <w:r w:rsidRPr="00CE0293">
              <w:rPr>
                <w:rFonts w:asciiTheme="minorHAnsi" w:hAnsiTheme="minorHAnsi" w:cstheme="minorHAnsi"/>
                <w:kern w:val="2"/>
                <w:sz w:val="22"/>
                <w:szCs w:val="22"/>
              </w:rPr>
              <w:t xml:space="preserve"> tūkstančių eurų) banko arba draudimo bendrovės laidavimo draudimo raštą, atitinkantį Bendrųjų sąlygų 10 skyriaus reikalavimus. Esant poreikiui, gavus Tiekėjo prašymą, šis terminas gali būti pratęstas Šalių suderintam terminui.</w:t>
            </w:r>
          </w:p>
        </w:tc>
      </w:tr>
      <w:tr w:rsidR="00A3518D" w:rsidRPr="00E07A75" w14:paraId="66466F14" w14:textId="77777777" w:rsidTr="00B152A5">
        <w:trPr>
          <w:trHeight w:val="300"/>
        </w:trPr>
        <w:tc>
          <w:tcPr>
            <w:tcW w:w="9535" w:type="dxa"/>
            <w:gridSpan w:val="4"/>
          </w:tcPr>
          <w:p w14:paraId="31C178DC" w14:textId="77777777" w:rsidR="00A3518D" w:rsidRPr="00E07A75" w:rsidRDefault="00A3518D" w:rsidP="00B152A5">
            <w:pPr>
              <w:jc w:val="center"/>
              <w:rPr>
                <w:rFonts w:asciiTheme="minorHAnsi" w:hAnsiTheme="minorHAnsi" w:cstheme="minorHAnsi"/>
                <w:b/>
                <w:kern w:val="2"/>
                <w:sz w:val="22"/>
                <w:szCs w:val="22"/>
              </w:rPr>
            </w:pPr>
            <w:r w:rsidRPr="00E07A75">
              <w:rPr>
                <w:rFonts w:asciiTheme="minorHAnsi" w:hAnsiTheme="minorHAnsi" w:cstheme="minorHAnsi"/>
                <w:b/>
                <w:kern w:val="2"/>
                <w:sz w:val="22"/>
                <w:szCs w:val="22"/>
              </w:rPr>
              <w:t>9. ŠALIŲ ATSAKOMYBĖ</w:t>
            </w:r>
          </w:p>
        </w:tc>
      </w:tr>
      <w:tr w:rsidR="00A3518D" w:rsidRPr="00E07A75" w14:paraId="1210E2CF" w14:textId="77777777" w:rsidTr="00B152A5">
        <w:trPr>
          <w:trHeight w:val="300"/>
        </w:trPr>
        <w:tc>
          <w:tcPr>
            <w:tcW w:w="3094" w:type="dxa"/>
            <w:gridSpan w:val="2"/>
          </w:tcPr>
          <w:p w14:paraId="37204655"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kern w:val="2"/>
                <w:sz w:val="22"/>
                <w:szCs w:val="22"/>
              </w:rPr>
              <w:t>9.1. Pirkėjui taikomos netesybos už mokėjimų pagal Sutartį vėlavimą</w:t>
            </w:r>
          </w:p>
        </w:tc>
        <w:tc>
          <w:tcPr>
            <w:tcW w:w="6441" w:type="dxa"/>
            <w:gridSpan w:val="2"/>
          </w:tcPr>
          <w:p w14:paraId="6C36EC37" w14:textId="77777777" w:rsidR="00A3518D" w:rsidRPr="00F4093F" w:rsidRDefault="00A3518D" w:rsidP="00F4093F">
            <w:pPr>
              <w:jc w:val="both"/>
              <w:rPr>
                <w:rFonts w:asciiTheme="minorHAnsi" w:hAnsiTheme="minorHAnsi" w:cstheme="minorHAnsi"/>
                <w:color w:val="FF0000"/>
                <w:kern w:val="2"/>
                <w:sz w:val="22"/>
                <w:szCs w:val="22"/>
              </w:rPr>
            </w:pPr>
            <w:r w:rsidRPr="00E07A75">
              <w:rPr>
                <w:rFonts w:asciiTheme="minorHAnsi" w:hAnsiTheme="minorHAnsi" w:cstheme="minorHAnsi"/>
                <w:color w:val="000000"/>
                <w:kern w:val="2"/>
                <w:sz w:val="22"/>
                <w:szCs w:val="22"/>
              </w:rPr>
              <w:t xml:space="preserve">Jei Pirkėjas, gavęs tinkamai pateiktą ir užpildytą Sąskaitą, uždelsia atsiskaityti už tinkamai Tiekėjo suteiktas kokybiškas Paslaugas per Sutartyje nurodytą terminą, Tiekėjas nuo kitos nei nustatytas terminas dienos skaičiuoja Pirkėjui </w:t>
            </w:r>
            <w:r w:rsidRPr="00E07A75">
              <w:rPr>
                <w:rFonts w:asciiTheme="minorHAnsi" w:hAnsiTheme="minorHAnsi" w:cstheme="minorHAnsi"/>
                <w:b/>
                <w:kern w:val="2"/>
                <w:sz w:val="22"/>
                <w:szCs w:val="22"/>
              </w:rPr>
              <w:t>0,02 (dvi šimtosios) procento</w:t>
            </w:r>
            <w:r w:rsidRPr="00E07A75">
              <w:rPr>
                <w:rFonts w:asciiTheme="minorHAnsi" w:hAnsiTheme="minorHAnsi" w:cstheme="minorHAnsi"/>
                <w:color w:val="000000"/>
                <w:kern w:val="2"/>
                <w:sz w:val="22"/>
                <w:szCs w:val="22"/>
              </w:rPr>
              <w:t xml:space="preserve"> dydžio delspinigius nuo neapmokėtos sumos be PVM už kiekvieną vėlavimo </w:t>
            </w:r>
            <w:r w:rsidRPr="00E07A75">
              <w:rPr>
                <w:rFonts w:asciiTheme="minorHAnsi" w:hAnsiTheme="minorHAnsi" w:cstheme="minorHAnsi"/>
                <w:kern w:val="2"/>
                <w:sz w:val="22"/>
                <w:szCs w:val="22"/>
              </w:rPr>
              <w:t>dieną.</w:t>
            </w:r>
          </w:p>
        </w:tc>
      </w:tr>
      <w:tr w:rsidR="00A3518D" w:rsidRPr="00E07A75" w14:paraId="53BF6313" w14:textId="77777777" w:rsidTr="00B152A5">
        <w:trPr>
          <w:trHeight w:val="300"/>
        </w:trPr>
        <w:tc>
          <w:tcPr>
            <w:tcW w:w="3094" w:type="dxa"/>
            <w:gridSpan w:val="2"/>
          </w:tcPr>
          <w:p w14:paraId="2CD9D72C"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sz w:val="22"/>
                <w:szCs w:val="22"/>
              </w:rPr>
              <w:t>9.2. Tiekėjui taikomos netesybos</w:t>
            </w:r>
          </w:p>
        </w:tc>
        <w:tc>
          <w:tcPr>
            <w:tcW w:w="6441" w:type="dxa"/>
            <w:gridSpan w:val="2"/>
          </w:tcPr>
          <w:p w14:paraId="3C2080C3" w14:textId="77777777" w:rsidR="00A3518D" w:rsidRPr="00E07A75" w:rsidRDefault="00A3518D" w:rsidP="00063B47">
            <w:pPr>
              <w:jc w:val="both"/>
              <w:rPr>
                <w:rFonts w:asciiTheme="minorHAnsi" w:hAnsiTheme="minorHAnsi" w:cstheme="minorHAnsi"/>
                <w:color w:val="000000"/>
                <w:kern w:val="2"/>
                <w:sz w:val="22"/>
                <w:szCs w:val="22"/>
              </w:rPr>
            </w:pPr>
            <w:r w:rsidRPr="00E07A75">
              <w:rPr>
                <w:rFonts w:asciiTheme="minorHAnsi" w:hAnsiTheme="minorHAnsi" w:cstheme="minorHAnsi"/>
                <w:color w:val="000000"/>
                <w:kern w:val="2"/>
                <w:sz w:val="22"/>
                <w:szCs w:val="22"/>
              </w:rPr>
              <w:t xml:space="preserve">9.2.1. Jeigu </w:t>
            </w:r>
            <w:r w:rsidRPr="00A62EA8">
              <w:rPr>
                <w:rFonts w:asciiTheme="minorHAnsi" w:hAnsiTheme="minorHAnsi" w:cstheme="minorHAnsi"/>
                <w:color w:val="000000"/>
                <w:kern w:val="2"/>
                <w:sz w:val="22"/>
                <w:szCs w:val="22"/>
              </w:rPr>
              <w:t>Tiekėjas</w:t>
            </w:r>
            <w:r w:rsidR="0011134C" w:rsidRPr="00A62EA8">
              <w:rPr>
                <w:rFonts w:asciiTheme="minorHAnsi" w:hAnsiTheme="minorHAnsi" w:cstheme="minorHAnsi"/>
                <w:color w:val="000000"/>
                <w:kern w:val="2"/>
                <w:sz w:val="22"/>
                <w:szCs w:val="22"/>
              </w:rPr>
              <w:t xml:space="preserve"> dėl jo kaltės</w:t>
            </w:r>
            <w:r w:rsidRPr="00A62EA8">
              <w:rPr>
                <w:rFonts w:asciiTheme="minorHAnsi" w:hAnsiTheme="minorHAnsi" w:cstheme="minorHAnsi"/>
                <w:color w:val="000000"/>
                <w:kern w:val="2"/>
                <w:sz w:val="22"/>
                <w:szCs w:val="22"/>
              </w:rPr>
              <w:t xml:space="preserve"> vėluoja</w:t>
            </w:r>
            <w:r w:rsidRPr="00E07A75">
              <w:rPr>
                <w:rFonts w:asciiTheme="minorHAnsi" w:hAnsiTheme="minorHAnsi" w:cstheme="minorHAnsi"/>
                <w:color w:val="000000"/>
                <w:kern w:val="2"/>
                <w:sz w:val="22"/>
                <w:szCs w:val="22"/>
              </w:rPr>
              <w:t xml:space="preserve"> suteikti Paslaugas arba nevykdo kitų sutartinių įsipareigojimų, Pirkėjas nuo kitos nei nustatytas terminas dienos Tiekėjui skaičiuoja </w:t>
            </w:r>
            <w:r w:rsidRPr="00E07A75">
              <w:rPr>
                <w:rFonts w:asciiTheme="minorHAnsi" w:hAnsiTheme="minorHAnsi" w:cstheme="minorHAnsi"/>
                <w:b/>
                <w:kern w:val="2"/>
                <w:sz w:val="22"/>
                <w:szCs w:val="22"/>
              </w:rPr>
              <w:t>0,02 (dvi šimtosios)</w:t>
            </w:r>
            <w:r w:rsidRPr="00E07A75">
              <w:rPr>
                <w:rFonts w:asciiTheme="minorHAnsi" w:hAnsiTheme="minorHAnsi" w:cstheme="minorHAnsi"/>
                <w:kern w:val="2"/>
                <w:sz w:val="22"/>
                <w:szCs w:val="22"/>
              </w:rPr>
              <w:t xml:space="preserve"> </w:t>
            </w:r>
            <w:r w:rsidRPr="00E07A75">
              <w:rPr>
                <w:rFonts w:asciiTheme="minorHAnsi" w:hAnsiTheme="minorHAnsi" w:cstheme="minorHAnsi"/>
                <w:b/>
                <w:kern w:val="2"/>
                <w:sz w:val="22"/>
                <w:szCs w:val="22"/>
              </w:rPr>
              <w:t>procento</w:t>
            </w:r>
            <w:r w:rsidRPr="00E07A75">
              <w:rPr>
                <w:rFonts w:asciiTheme="minorHAnsi" w:hAnsiTheme="minorHAnsi" w:cstheme="minorHAnsi"/>
                <w:kern w:val="2"/>
                <w:sz w:val="22"/>
                <w:szCs w:val="22"/>
              </w:rPr>
              <w:t xml:space="preserve"> </w:t>
            </w:r>
            <w:r w:rsidRPr="00E07A75">
              <w:rPr>
                <w:rFonts w:asciiTheme="minorHAnsi" w:hAnsiTheme="minorHAnsi" w:cstheme="minorHAnsi"/>
                <w:color w:val="000000"/>
                <w:kern w:val="2"/>
                <w:sz w:val="22"/>
                <w:szCs w:val="22"/>
              </w:rPr>
              <w:t xml:space="preserve">dydžio delspinigius už kiekvieną uždelstą </w:t>
            </w:r>
            <w:r w:rsidRPr="00E07A75">
              <w:rPr>
                <w:rFonts w:asciiTheme="minorHAnsi" w:hAnsiTheme="minorHAnsi" w:cstheme="minorHAnsi"/>
                <w:kern w:val="2"/>
                <w:sz w:val="22"/>
                <w:szCs w:val="22"/>
              </w:rPr>
              <w:t>dieną</w:t>
            </w:r>
            <w:r w:rsidRPr="00E07A75">
              <w:rPr>
                <w:rFonts w:asciiTheme="minorHAnsi" w:hAnsiTheme="minorHAnsi" w:cstheme="minorHAnsi"/>
                <w:color w:val="FF0000"/>
                <w:kern w:val="2"/>
                <w:sz w:val="22"/>
                <w:szCs w:val="22"/>
              </w:rPr>
              <w:t xml:space="preserve"> </w:t>
            </w:r>
            <w:r w:rsidRPr="00E07A75">
              <w:rPr>
                <w:rFonts w:asciiTheme="minorHAnsi" w:hAnsiTheme="minorHAnsi" w:cstheme="minorHAnsi"/>
                <w:color w:val="000000"/>
                <w:kern w:val="2"/>
                <w:sz w:val="22"/>
                <w:szCs w:val="22"/>
              </w:rPr>
              <w:t>nuo laiku nesuteiktų Paslaugų ar kitų sutartinių įsipareigojimų nevykdymo kainos be PVM.</w:t>
            </w:r>
          </w:p>
          <w:p w14:paraId="45F88125" w14:textId="77777777" w:rsidR="00A3518D" w:rsidRPr="00E07A75" w:rsidRDefault="00A3518D" w:rsidP="00063B47">
            <w:pPr>
              <w:jc w:val="both"/>
              <w:rPr>
                <w:rFonts w:asciiTheme="minorHAnsi" w:hAnsiTheme="minorHAnsi" w:cstheme="minorHAnsi"/>
                <w:color w:val="000000"/>
                <w:kern w:val="2"/>
                <w:sz w:val="22"/>
                <w:szCs w:val="22"/>
              </w:rPr>
            </w:pPr>
          </w:p>
          <w:p w14:paraId="697F4D25" w14:textId="77777777" w:rsidR="00A3518D" w:rsidRPr="00E07A75" w:rsidRDefault="00A3518D" w:rsidP="00063B47">
            <w:pPr>
              <w:jc w:val="both"/>
              <w:rPr>
                <w:rFonts w:asciiTheme="minorHAnsi" w:hAnsiTheme="minorHAnsi" w:cstheme="minorHAnsi"/>
                <w:b/>
                <w:kern w:val="2"/>
                <w:sz w:val="22"/>
                <w:szCs w:val="22"/>
              </w:rPr>
            </w:pPr>
            <w:r w:rsidRPr="00E07A75">
              <w:rPr>
                <w:rFonts w:asciiTheme="minorHAnsi" w:hAnsiTheme="minorHAnsi" w:cstheme="minorHAnsi"/>
                <w:color w:val="000000"/>
                <w:kern w:val="2"/>
                <w:sz w:val="22"/>
                <w:szCs w:val="22"/>
              </w:rPr>
              <w:t xml:space="preserve">9.2.2. Tiekėjas privalo sumokėti Pirkėjui netesybas per </w:t>
            </w:r>
            <w:r w:rsidR="0089507B" w:rsidRPr="00E07A75">
              <w:rPr>
                <w:rFonts w:asciiTheme="minorHAnsi" w:hAnsiTheme="minorHAnsi" w:cstheme="minorHAnsi"/>
                <w:b/>
                <w:kern w:val="2"/>
                <w:sz w:val="22"/>
                <w:szCs w:val="22"/>
              </w:rPr>
              <w:t>5</w:t>
            </w:r>
            <w:r w:rsidR="00A63B70" w:rsidRPr="00E07A75">
              <w:rPr>
                <w:rFonts w:asciiTheme="minorHAnsi" w:hAnsiTheme="minorHAnsi" w:cstheme="minorHAnsi"/>
                <w:b/>
                <w:kern w:val="2"/>
                <w:sz w:val="22"/>
                <w:szCs w:val="22"/>
              </w:rPr>
              <w:t xml:space="preserve"> (penkias)</w:t>
            </w:r>
            <w:r w:rsidRPr="00E07A75">
              <w:rPr>
                <w:rFonts w:asciiTheme="minorHAnsi" w:hAnsiTheme="minorHAnsi" w:cstheme="minorHAnsi"/>
                <w:kern w:val="2"/>
                <w:sz w:val="22"/>
                <w:szCs w:val="22"/>
              </w:rPr>
              <w:t xml:space="preserve"> </w:t>
            </w:r>
            <w:r w:rsidR="00A63B70" w:rsidRPr="00E07A75">
              <w:rPr>
                <w:rFonts w:asciiTheme="minorHAnsi" w:hAnsiTheme="minorHAnsi" w:cstheme="minorHAnsi"/>
                <w:color w:val="000000"/>
                <w:kern w:val="2"/>
                <w:sz w:val="22"/>
                <w:szCs w:val="22"/>
              </w:rPr>
              <w:t xml:space="preserve">dienas </w:t>
            </w:r>
            <w:r w:rsidRPr="00E07A75">
              <w:rPr>
                <w:rFonts w:asciiTheme="minorHAnsi" w:hAnsiTheme="minorHAnsi" w:cstheme="minorHAnsi"/>
                <w:color w:val="000000"/>
                <w:kern w:val="2"/>
                <w:sz w:val="22"/>
                <w:szCs w:val="22"/>
              </w:rPr>
              <w:t xml:space="preserve">nuo Pirkėjo pareikalavimo, jeigu netesybų suma nėra </w:t>
            </w:r>
            <w:r w:rsidRPr="00E07A75">
              <w:rPr>
                <w:rFonts w:asciiTheme="minorHAnsi" w:hAnsiTheme="minorHAnsi" w:cstheme="minorHAnsi"/>
                <w:sz w:val="22"/>
                <w:szCs w:val="22"/>
              </w:rPr>
              <w:t>išskaitoma iš Tiekėjui mokėtinos sumos.</w:t>
            </w:r>
          </w:p>
        </w:tc>
      </w:tr>
      <w:tr w:rsidR="00A3518D" w:rsidRPr="00E07A75" w14:paraId="538A4190" w14:textId="77777777" w:rsidTr="00B152A5">
        <w:trPr>
          <w:trHeight w:val="300"/>
        </w:trPr>
        <w:tc>
          <w:tcPr>
            <w:tcW w:w="3094" w:type="dxa"/>
            <w:gridSpan w:val="2"/>
          </w:tcPr>
          <w:p w14:paraId="7048B98C"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kern w:val="2"/>
                <w:sz w:val="22"/>
                <w:szCs w:val="22"/>
              </w:rPr>
              <w:t xml:space="preserve">9.3. Tiekėjui / Pirkėjui taikoma bauda nutraukus Sutartį dėl esminio Sutarties pažeidimo ar nepagrįstai nutraukus Sutarties </w:t>
            </w:r>
            <w:r w:rsidRPr="00E07A75">
              <w:rPr>
                <w:rFonts w:asciiTheme="minorHAnsi" w:hAnsiTheme="minorHAnsi" w:cstheme="minorHAnsi"/>
                <w:b/>
                <w:kern w:val="2"/>
                <w:sz w:val="22"/>
                <w:szCs w:val="22"/>
              </w:rPr>
              <w:lastRenderedPageBreak/>
              <w:t>vykdymą ne Sutartyje nustatyta tvarka</w:t>
            </w:r>
          </w:p>
        </w:tc>
        <w:tc>
          <w:tcPr>
            <w:tcW w:w="6441" w:type="dxa"/>
            <w:gridSpan w:val="2"/>
          </w:tcPr>
          <w:p w14:paraId="31033469" w14:textId="77777777" w:rsidR="00A3518D" w:rsidRPr="00E07A75" w:rsidRDefault="00A3518D" w:rsidP="00063B47">
            <w:pPr>
              <w:jc w:val="both"/>
              <w:rPr>
                <w:rFonts w:asciiTheme="minorHAnsi" w:hAnsiTheme="minorHAnsi" w:cstheme="minorHAnsi"/>
                <w:sz w:val="22"/>
                <w:szCs w:val="22"/>
              </w:rPr>
            </w:pPr>
            <w:r w:rsidRPr="00E07A75">
              <w:rPr>
                <w:rFonts w:asciiTheme="minorHAnsi" w:hAnsiTheme="minorHAnsi" w:cstheme="minorHAnsi"/>
                <w:kern w:val="2"/>
                <w:sz w:val="22"/>
                <w:szCs w:val="22"/>
              </w:rPr>
              <w:lastRenderedPageBreak/>
              <w:t xml:space="preserve">9.3.1. Nutraukus Sutartį dėl esminio Sutarties pažeidimo, nustatyto Sutarties Specialiosiose sąlygose, </w:t>
            </w:r>
            <w:r w:rsidRPr="00E07A75">
              <w:rPr>
                <w:rFonts w:asciiTheme="minorHAnsi" w:hAnsiTheme="minorHAnsi" w:cstheme="minorHAnsi"/>
                <w:bCs/>
                <w:kern w:val="2"/>
                <w:sz w:val="22"/>
                <w:szCs w:val="22"/>
              </w:rPr>
              <w:t>mokama</w:t>
            </w:r>
            <w:r w:rsidRPr="00E07A75">
              <w:rPr>
                <w:rFonts w:asciiTheme="minorHAnsi" w:hAnsiTheme="minorHAnsi" w:cstheme="minorHAnsi"/>
                <w:b/>
                <w:kern w:val="2"/>
                <w:sz w:val="22"/>
                <w:szCs w:val="22"/>
              </w:rPr>
              <w:t xml:space="preserve"> </w:t>
            </w:r>
            <w:r w:rsidR="0078157E" w:rsidRPr="00E07A75">
              <w:rPr>
                <w:rFonts w:asciiTheme="minorHAnsi" w:hAnsiTheme="minorHAnsi" w:cstheme="minorHAnsi"/>
                <w:b/>
                <w:kern w:val="2"/>
                <w:sz w:val="22"/>
                <w:szCs w:val="22"/>
              </w:rPr>
              <w:t>5 (penkių)</w:t>
            </w:r>
            <w:r w:rsidR="00E804FE" w:rsidRPr="00E07A75">
              <w:rPr>
                <w:rFonts w:asciiTheme="minorHAnsi" w:hAnsiTheme="minorHAnsi" w:cstheme="minorHAnsi"/>
                <w:b/>
                <w:kern w:val="2"/>
                <w:sz w:val="22"/>
                <w:szCs w:val="22"/>
              </w:rPr>
              <w:t xml:space="preserve"> </w:t>
            </w:r>
            <w:r w:rsidR="0078157E" w:rsidRPr="00E07A75">
              <w:rPr>
                <w:rFonts w:asciiTheme="minorHAnsi" w:hAnsiTheme="minorHAnsi" w:cstheme="minorHAnsi"/>
                <w:b/>
                <w:kern w:val="2"/>
                <w:sz w:val="22"/>
                <w:szCs w:val="22"/>
              </w:rPr>
              <w:t xml:space="preserve"> </w:t>
            </w:r>
            <w:r w:rsidRPr="00E07A75">
              <w:rPr>
                <w:rFonts w:asciiTheme="minorHAnsi" w:hAnsiTheme="minorHAnsi" w:cstheme="minorHAnsi"/>
                <w:bCs/>
                <w:kern w:val="2"/>
                <w:sz w:val="22"/>
                <w:szCs w:val="22"/>
              </w:rPr>
              <w:t>procentų</w:t>
            </w:r>
            <w:r w:rsidRPr="00E07A75">
              <w:rPr>
                <w:rFonts w:asciiTheme="minorHAnsi" w:hAnsiTheme="minorHAnsi" w:cstheme="minorHAnsi"/>
                <w:b/>
                <w:kern w:val="2"/>
                <w:sz w:val="22"/>
                <w:szCs w:val="22"/>
              </w:rPr>
              <w:t xml:space="preserve"> </w:t>
            </w:r>
            <w:r w:rsidRPr="00E07A75">
              <w:rPr>
                <w:rFonts w:asciiTheme="minorHAnsi" w:hAnsiTheme="minorHAnsi" w:cstheme="minorHAnsi"/>
                <w:kern w:val="2"/>
                <w:sz w:val="22"/>
                <w:szCs w:val="22"/>
              </w:rPr>
              <w:t>dydžio bauda nuo Pradinės Sutarties vertės, nurodytos Specialiųjų sąlygų 5.2 punkte.</w:t>
            </w:r>
          </w:p>
          <w:p w14:paraId="62FE600E" w14:textId="77777777" w:rsidR="00A3518D" w:rsidRPr="00E07A75" w:rsidRDefault="00A3518D" w:rsidP="00063B47">
            <w:pPr>
              <w:jc w:val="both"/>
              <w:rPr>
                <w:rFonts w:asciiTheme="minorHAnsi" w:hAnsiTheme="minorHAnsi" w:cstheme="minorHAnsi"/>
                <w:kern w:val="2"/>
                <w:sz w:val="22"/>
                <w:szCs w:val="22"/>
              </w:rPr>
            </w:pPr>
          </w:p>
          <w:p w14:paraId="53B7F6F7" w14:textId="77777777" w:rsidR="00A3518D" w:rsidRPr="00E07A75" w:rsidRDefault="00A3518D" w:rsidP="00B152A5">
            <w:pPr>
              <w:rPr>
                <w:rFonts w:asciiTheme="minorHAnsi" w:hAnsiTheme="minorHAnsi" w:cstheme="minorHAnsi"/>
                <w:kern w:val="2"/>
                <w:sz w:val="22"/>
                <w:szCs w:val="22"/>
              </w:rPr>
            </w:pPr>
          </w:p>
        </w:tc>
      </w:tr>
      <w:tr w:rsidR="00A3518D" w:rsidRPr="00E07A75" w14:paraId="6FACDC48" w14:textId="77777777" w:rsidTr="00B152A5">
        <w:trPr>
          <w:trHeight w:val="300"/>
        </w:trPr>
        <w:tc>
          <w:tcPr>
            <w:tcW w:w="3094" w:type="dxa"/>
            <w:gridSpan w:val="2"/>
          </w:tcPr>
          <w:p w14:paraId="7A02175D"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kern w:val="2"/>
                <w:sz w:val="22"/>
                <w:szCs w:val="22"/>
              </w:rPr>
              <w:lastRenderedPageBreak/>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3D4733C3" w14:textId="77777777" w:rsidR="00E804FE" w:rsidRPr="00E07A75" w:rsidRDefault="005B3A02" w:rsidP="00063B47">
            <w:pPr>
              <w:jc w:val="both"/>
              <w:rPr>
                <w:rFonts w:asciiTheme="minorHAnsi" w:hAnsiTheme="minorHAnsi" w:cstheme="minorHAnsi"/>
                <w:kern w:val="2"/>
                <w:sz w:val="22"/>
                <w:szCs w:val="22"/>
              </w:rPr>
            </w:pPr>
            <w:r>
              <w:rPr>
                <w:rFonts w:asciiTheme="minorHAnsi" w:hAnsiTheme="minorHAnsi" w:cstheme="minorHAnsi"/>
                <w:kern w:val="2"/>
                <w:sz w:val="22"/>
                <w:szCs w:val="22"/>
              </w:rPr>
              <w:t>Netaikoma</w:t>
            </w:r>
          </w:p>
          <w:p w14:paraId="6F9985BF" w14:textId="77777777" w:rsidR="00E804FE" w:rsidRPr="00E07A75" w:rsidRDefault="00E804FE" w:rsidP="00B152A5">
            <w:pPr>
              <w:rPr>
                <w:rFonts w:asciiTheme="minorHAnsi" w:hAnsiTheme="minorHAnsi" w:cstheme="minorHAnsi"/>
                <w:kern w:val="2"/>
                <w:sz w:val="22"/>
                <w:szCs w:val="22"/>
              </w:rPr>
            </w:pPr>
          </w:p>
        </w:tc>
      </w:tr>
      <w:tr w:rsidR="00A3518D" w:rsidRPr="00E07A75" w14:paraId="0332DF79" w14:textId="77777777" w:rsidTr="00B152A5">
        <w:trPr>
          <w:trHeight w:val="300"/>
        </w:trPr>
        <w:tc>
          <w:tcPr>
            <w:tcW w:w="3094" w:type="dxa"/>
            <w:gridSpan w:val="2"/>
          </w:tcPr>
          <w:p w14:paraId="558BA593"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kern w:val="2"/>
                <w:sz w:val="22"/>
                <w:szCs w:val="22"/>
              </w:rPr>
              <w:t xml:space="preserve">9.5. Tiekėjui taikomos baudos dėl aplinkosauginių ir (arba) </w:t>
            </w:r>
            <w:r w:rsidRPr="00F4093F">
              <w:rPr>
                <w:rFonts w:asciiTheme="minorHAnsi" w:hAnsiTheme="minorHAnsi" w:cstheme="minorHAnsi"/>
                <w:b/>
                <w:kern w:val="2"/>
                <w:sz w:val="22"/>
                <w:szCs w:val="22"/>
              </w:rPr>
              <w:t>socialinių kriterijų nesilaikymo</w:t>
            </w:r>
          </w:p>
        </w:tc>
        <w:tc>
          <w:tcPr>
            <w:tcW w:w="6441" w:type="dxa"/>
            <w:gridSpan w:val="2"/>
          </w:tcPr>
          <w:p w14:paraId="695BD623" w14:textId="77777777" w:rsidR="00A3518D" w:rsidRPr="00E07A75" w:rsidRDefault="008D306E" w:rsidP="008D306E">
            <w:pPr>
              <w:jc w:val="both"/>
              <w:rPr>
                <w:rFonts w:asciiTheme="minorHAnsi" w:hAnsiTheme="minorHAnsi" w:cstheme="minorHAnsi"/>
                <w:color w:val="4472C4"/>
                <w:kern w:val="2"/>
                <w:sz w:val="22"/>
                <w:szCs w:val="22"/>
              </w:rPr>
            </w:pPr>
            <w:r>
              <w:rPr>
                <w:rFonts w:asciiTheme="minorHAnsi" w:hAnsiTheme="minorHAnsi" w:cstheme="minorHAnsi"/>
                <w:kern w:val="2"/>
                <w:sz w:val="22"/>
                <w:szCs w:val="22"/>
              </w:rPr>
              <w:t>Taikoma Sutarties 9.7.2 punkte nustatyta bauda dėl socialinio kriterijaus (kokybinio kriterijaus) nesilaikymo</w:t>
            </w:r>
          </w:p>
        </w:tc>
      </w:tr>
      <w:tr w:rsidR="00A3518D" w:rsidRPr="00E07A75" w14:paraId="254DBB82" w14:textId="77777777" w:rsidTr="00B152A5">
        <w:trPr>
          <w:trHeight w:val="300"/>
        </w:trPr>
        <w:tc>
          <w:tcPr>
            <w:tcW w:w="3094" w:type="dxa"/>
            <w:gridSpan w:val="2"/>
          </w:tcPr>
          <w:p w14:paraId="51B3E7DE"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kern w:val="2"/>
                <w:sz w:val="22"/>
                <w:szCs w:val="22"/>
              </w:rPr>
              <w:t>9.6. Tiekėjui / Pirkėjui taikoma bauda dėl konfidencialumo reikalavimų nesilaikymo</w:t>
            </w:r>
          </w:p>
        </w:tc>
        <w:tc>
          <w:tcPr>
            <w:tcW w:w="6441" w:type="dxa"/>
            <w:gridSpan w:val="2"/>
          </w:tcPr>
          <w:p w14:paraId="7DD3115B" w14:textId="77777777" w:rsidR="00A3518D" w:rsidRPr="00E07A75" w:rsidRDefault="00F4093F" w:rsidP="00B152A5">
            <w:pPr>
              <w:rPr>
                <w:rFonts w:asciiTheme="minorHAnsi" w:hAnsiTheme="minorHAnsi" w:cstheme="minorHAnsi"/>
                <w:color w:val="4472C4"/>
                <w:kern w:val="2"/>
                <w:sz w:val="22"/>
                <w:szCs w:val="22"/>
              </w:rPr>
            </w:pPr>
            <w:r w:rsidRPr="00F4093F">
              <w:rPr>
                <w:rFonts w:asciiTheme="minorHAnsi" w:hAnsiTheme="minorHAnsi" w:cstheme="minorHAnsi"/>
                <w:kern w:val="2"/>
                <w:sz w:val="22"/>
                <w:szCs w:val="22"/>
              </w:rPr>
              <w:t>Netaikoma</w:t>
            </w:r>
          </w:p>
        </w:tc>
      </w:tr>
      <w:tr w:rsidR="00A3518D" w:rsidRPr="00E07A75" w14:paraId="527F20A1" w14:textId="77777777" w:rsidTr="00B152A5">
        <w:trPr>
          <w:trHeight w:val="300"/>
        </w:trPr>
        <w:tc>
          <w:tcPr>
            <w:tcW w:w="3094" w:type="dxa"/>
            <w:gridSpan w:val="2"/>
          </w:tcPr>
          <w:p w14:paraId="321F2FFC"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kern w:val="2"/>
                <w:sz w:val="22"/>
                <w:szCs w:val="22"/>
              </w:rPr>
              <w:t>9.7. Tiekėjui taikomos netesybos dėl pirkimo dokumentuose nustatytų kokybinių kriterijų nepasiekimo Sutarties vykdymo metu</w:t>
            </w:r>
          </w:p>
        </w:tc>
        <w:tc>
          <w:tcPr>
            <w:tcW w:w="6441" w:type="dxa"/>
            <w:gridSpan w:val="2"/>
          </w:tcPr>
          <w:p w14:paraId="7180B481" w14:textId="77777777" w:rsidR="00F4093F" w:rsidRPr="007C43D8" w:rsidRDefault="00DF2E34" w:rsidP="00B77C6C">
            <w:pPr>
              <w:jc w:val="both"/>
              <w:rPr>
                <w:rFonts w:asciiTheme="minorHAnsi" w:hAnsiTheme="minorHAnsi" w:cstheme="minorHAnsi"/>
                <w:i/>
                <w:kern w:val="2"/>
                <w:sz w:val="22"/>
                <w:szCs w:val="22"/>
              </w:rPr>
            </w:pPr>
            <w:r>
              <w:rPr>
                <w:rFonts w:asciiTheme="minorHAnsi" w:hAnsiTheme="minorHAnsi" w:cstheme="minorHAnsi"/>
                <w:kern w:val="2"/>
                <w:sz w:val="22"/>
                <w:szCs w:val="22"/>
              </w:rPr>
              <w:t>9.7.1</w:t>
            </w:r>
            <w:r w:rsidR="007A48FA" w:rsidRPr="007C43D8">
              <w:rPr>
                <w:rFonts w:asciiTheme="minorHAnsi" w:hAnsiTheme="minorHAnsi" w:cstheme="minorHAnsi"/>
                <w:kern w:val="2"/>
                <w:sz w:val="22"/>
                <w:szCs w:val="22"/>
              </w:rPr>
              <w:t xml:space="preserve">. </w:t>
            </w:r>
            <w:r w:rsidR="00B77C6C" w:rsidRPr="007C43D8">
              <w:rPr>
                <w:rFonts w:asciiTheme="minorHAnsi" w:hAnsiTheme="minorHAnsi" w:cstheme="minorHAnsi"/>
                <w:kern w:val="2"/>
                <w:sz w:val="22"/>
                <w:szCs w:val="22"/>
              </w:rPr>
              <w:t xml:space="preserve">Jei </w:t>
            </w:r>
            <w:r w:rsidR="007A48FA" w:rsidRPr="007C43D8">
              <w:rPr>
                <w:rFonts w:asciiTheme="minorHAnsi" w:hAnsiTheme="minorHAnsi" w:cstheme="minorHAnsi"/>
                <w:kern w:val="2"/>
                <w:sz w:val="22"/>
                <w:szCs w:val="22"/>
              </w:rPr>
              <w:t xml:space="preserve">Sutarties </w:t>
            </w:r>
            <w:r w:rsidRPr="00DF2E34">
              <w:rPr>
                <w:rFonts w:asciiTheme="minorHAnsi" w:hAnsiTheme="minorHAnsi" w:cstheme="minorHAnsi"/>
                <w:kern w:val="2"/>
                <w:sz w:val="22"/>
                <w:szCs w:val="22"/>
              </w:rPr>
              <w:t>10.1.2.5</w:t>
            </w:r>
            <w:r>
              <w:rPr>
                <w:rFonts w:asciiTheme="minorHAnsi" w:hAnsiTheme="minorHAnsi" w:cstheme="minorHAnsi"/>
                <w:kern w:val="2"/>
                <w:sz w:val="22"/>
                <w:szCs w:val="22"/>
              </w:rPr>
              <w:t xml:space="preserve"> punkte </w:t>
            </w:r>
            <w:r w:rsidR="00B77C6C" w:rsidRPr="007C43D8">
              <w:rPr>
                <w:rFonts w:asciiTheme="minorHAnsi" w:hAnsiTheme="minorHAnsi" w:cstheme="minorHAnsi"/>
                <w:kern w:val="2"/>
                <w:sz w:val="22"/>
                <w:szCs w:val="22"/>
              </w:rPr>
              <w:t xml:space="preserve">nurodyto </w:t>
            </w:r>
            <w:r w:rsidR="007A48FA" w:rsidRPr="007C43D8">
              <w:rPr>
                <w:rFonts w:asciiTheme="minorHAnsi" w:hAnsiTheme="minorHAnsi" w:cstheme="minorHAnsi"/>
                <w:kern w:val="2"/>
                <w:sz w:val="22"/>
                <w:szCs w:val="22"/>
              </w:rPr>
              <w:t>Tiekėjo</w:t>
            </w:r>
            <w:r w:rsidR="00B77C6C" w:rsidRPr="007C43D8">
              <w:rPr>
                <w:rFonts w:asciiTheme="minorHAnsi" w:hAnsiTheme="minorHAnsi" w:cstheme="minorHAnsi"/>
                <w:kern w:val="2"/>
                <w:sz w:val="22"/>
                <w:szCs w:val="22"/>
              </w:rPr>
              <w:t xml:space="preserve"> įsipareigojimo nevykdymo atvejis nustatomas daugiau kaip </w:t>
            </w:r>
            <w:r w:rsidR="007A48FA" w:rsidRPr="007C43D8">
              <w:rPr>
                <w:rFonts w:asciiTheme="minorHAnsi" w:hAnsiTheme="minorHAnsi" w:cstheme="minorHAnsi"/>
                <w:kern w:val="2"/>
                <w:sz w:val="22"/>
                <w:szCs w:val="22"/>
              </w:rPr>
              <w:t>1</w:t>
            </w:r>
            <w:r w:rsidR="00B77C6C" w:rsidRPr="007C43D8">
              <w:rPr>
                <w:rFonts w:asciiTheme="minorHAnsi" w:hAnsiTheme="minorHAnsi" w:cstheme="minorHAnsi"/>
                <w:kern w:val="2"/>
                <w:sz w:val="22"/>
                <w:szCs w:val="22"/>
              </w:rPr>
              <w:t xml:space="preserve"> (</w:t>
            </w:r>
            <w:r w:rsidR="007A48FA" w:rsidRPr="007C43D8">
              <w:rPr>
                <w:rFonts w:asciiTheme="minorHAnsi" w:hAnsiTheme="minorHAnsi" w:cstheme="minorHAnsi"/>
                <w:kern w:val="2"/>
                <w:sz w:val="22"/>
                <w:szCs w:val="22"/>
              </w:rPr>
              <w:t>vieną) kartą</w:t>
            </w:r>
            <w:r>
              <w:rPr>
                <w:rFonts w:asciiTheme="minorHAnsi" w:hAnsiTheme="minorHAnsi" w:cstheme="minorHAnsi"/>
                <w:kern w:val="2"/>
                <w:sz w:val="22"/>
                <w:szCs w:val="22"/>
              </w:rPr>
              <w:t xml:space="preserve"> ir</w:t>
            </w:r>
            <w:r w:rsidR="00B77C6C" w:rsidRPr="007C43D8">
              <w:rPr>
                <w:rFonts w:asciiTheme="minorHAnsi" w:hAnsiTheme="minorHAnsi" w:cstheme="minorHAnsi"/>
                <w:kern w:val="2"/>
                <w:sz w:val="22"/>
                <w:szCs w:val="22"/>
              </w:rPr>
              <w:t xml:space="preserve"> </w:t>
            </w:r>
            <w:r>
              <w:rPr>
                <w:rFonts w:asciiTheme="minorHAnsi" w:hAnsiTheme="minorHAnsi" w:cstheme="minorHAnsi"/>
                <w:kern w:val="2"/>
                <w:sz w:val="22"/>
                <w:szCs w:val="22"/>
              </w:rPr>
              <w:t>(</w:t>
            </w:r>
            <w:r w:rsidR="00B77C6C" w:rsidRPr="007C43D8">
              <w:rPr>
                <w:rFonts w:asciiTheme="minorHAnsi" w:hAnsiTheme="minorHAnsi" w:cstheme="minorHAnsi"/>
                <w:kern w:val="2"/>
                <w:sz w:val="22"/>
                <w:szCs w:val="22"/>
              </w:rPr>
              <w:t>ar</w:t>
            </w:r>
            <w:r>
              <w:rPr>
                <w:rFonts w:asciiTheme="minorHAnsi" w:hAnsiTheme="minorHAnsi" w:cstheme="minorHAnsi"/>
                <w:kern w:val="2"/>
                <w:sz w:val="22"/>
                <w:szCs w:val="22"/>
              </w:rPr>
              <w:t>)</w:t>
            </w:r>
            <w:r w:rsidR="00B77C6C" w:rsidRPr="007C43D8">
              <w:rPr>
                <w:rFonts w:asciiTheme="minorHAnsi" w:hAnsiTheme="minorHAnsi" w:cstheme="minorHAnsi"/>
                <w:kern w:val="2"/>
                <w:sz w:val="22"/>
                <w:szCs w:val="22"/>
              </w:rPr>
              <w:t xml:space="preserve"> </w:t>
            </w:r>
            <w:r>
              <w:rPr>
                <w:rFonts w:asciiTheme="minorHAnsi" w:hAnsiTheme="minorHAnsi" w:cstheme="minorHAnsi"/>
                <w:kern w:val="2"/>
                <w:sz w:val="22"/>
                <w:szCs w:val="22"/>
              </w:rPr>
              <w:t>Tiekėjas</w:t>
            </w:r>
            <w:r w:rsidR="00B77C6C" w:rsidRPr="007C43D8">
              <w:rPr>
                <w:rFonts w:asciiTheme="minorHAnsi" w:hAnsiTheme="minorHAnsi" w:cstheme="minorHAnsi"/>
                <w:kern w:val="2"/>
                <w:sz w:val="22"/>
                <w:szCs w:val="22"/>
              </w:rPr>
              <w:t xml:space="preserve"> nevykdo Sutarties </w:t>
            </w:r>
            <w:r>
              <w:rPr>
                <w:rFonts w:asciiTheme="minorHAnsi" w:hAnsiTheme="minorHAnsi" w:cstheme="minorHAnsi"/>
                <w:kern w:val="2"/>
                <w:sz w:val="22"/>
                <w:szCs w:val="22"/>
              </w:rPr>
              <w:t xml:space="preserve">10.1.2.6 </w:t>
            </w:r>
            <w:r w:rsidR="00B77C6C" w:rsidRPr="007C43D8">
              <w:rPr>
                <w:rFonts w:asciiTheme="minorHAnsi" w:hAnsiTheme="minorHAnsi" w:cstheme="minorHAnsi"/>
                <w:kern w:val="2"/>
                <w:sz w:val="22"/>
                <w:szCs w:val="22"/>
              </w:rPr>
              <w:t xml:space="preserve">ir (ar) </w:t>
            </w:r>
            <w:r>
              <w:rPr>
                <w:rFonts w:asciiTheme="minorHAnsi" w:hAnsiTheme="minorHAnsi" w:cstheme="minorHAnsi"/>
                <w:kern w:val="2"/>
                <w:sz w:val="22"/>
                <w:szCs w:val="22"/>
              </w:rPr>
              <w:t>10.1.2.7 punktuose</w:t>
            </w:r>
            <w:r w:rsidR="007A48FA" w:rsidRPr="007C43D8">
              <w:rPr>
                <w:rFonts w:asciiTheme="minorHAnsi" w:hAnsiTheme="minorHAnsi" w:cstheme="minorHAnsi"/>
                <w:kern w:val="2"/>
                <w:sz w:val="22"/>
                <w:szCs w:val="22"/>
              </w:rPr>
              <w:t xml:space="preserve"> nurodytų įsipareigojimų</w:t>
            </w:r>
            <w:r w:rsidR="00B77C6C" w:rsidRPr="007C43D8">
              <w:rPr>
                <w:rFonts w:asciiTheme="minorHAnsi" w:hAnsiTheme="minorHAnsi" w:cstheme="minorHAnsi"/>
                <w:kern w:val="2"/>
                <w:sz w:val="22"/>
                <w:szCs w:val="22"/>
              </w:rPr>
              <w:t xml:space="preserve"> </w:t>
            </w:r>
            <w:r w:rsidR="007A48FA" w:rsidRPr="007C43D8">
              <w:rPr>
                <w:rFonts w:asciiTheme="minorHAnsi" w:hAnsiTheme="minorHAnsi" w:cstheme="minorHAnsi"/>
                <w:kern w:val="2"/>
                <w:sz w:val="22"/>
                <w:szCs w:val="22"/>
              </w:rPr>
              <w:t xml:space="preserve">ir jam </w:t>
            </w:r>
            <w:r w:rsidR="007C4BA3">
              <w:rPr>
                <w:rFonts w:asciiTheme="minorHAnsi" w:hAnsiTheme="minorHAnsi" w:cstheme="minorHAnsi"/>
                <w:kern w:val="2"/>
                <w:sz w:val="22"/>
                <w:szCs w:val="22"/>
              </w:rPr>
              <w:t xml:space="preserve">2 kartus </w:t>
            </w:r>
            <w:r w:rsidR="007A48FA" w:rsidRPr="007C43D8">
              <w:rPr>
                <w:rFonts w:asciiTheme="minorHAnsi" w:hAnsiTheme="minorHAnsi" w:cstheme="minorHAnsi"/>
                <w:kern w:val="2"/>
                <w:sz w:val="22"/>
                <w:szCs w:val="22"/>
              </w:rPr>
              <w:t xml:space="preserve">buvo taikyta Sutarties </w:t>
            </w:r>
            <w:r w:rsidR="00A765B1">
              <w:rPr>
                <w:rFonts w:asciiTheme="minorHAnsi" w:hAnsiTheme="minorHAnsi" w:cstheme="minorHAnsi"/>
                <w:kern w:val="2"/>
                <w:sz w:val="22"/>
                <w:szCs w:val="22"/>
              </w:rPr>
              <w:t>9.7.2</w:t>
            </w:r>
            <w:r w:rsidR="007A48FA" w:rsidRPr="007C43D8">
              <w:rPr>
                <w:rFonts w:asciiTheme="minorHAnsi" w:hAnsiTheme="minorHAnsi" w:cstheme="minorHAnsi"/>
                <w:kern w:val="2"/>
                <w:sz w:val="22"/>
                <w:szCs w:val="22"/>
              </w:rPr>
              <w:t xml:space="preserve"> </w:t>
            </w:r>
            <w:r>
              <w:rPr>
                <w:rFonts w:asciiTheme="minorHAnsi" w:hAnsiTheme="minorHAnsi" w:cstheme="minorHAnsi"/>
                <w:kern w:val="2"/>
                <w:sz w:val="22"/>
                <w:szCs w:val="22"/>
              </w:rPr>
              <w:t xml:space="preserve">punkte </w:t>
            </w:r>
            <w:r w:rsidR="007A48FA" w:rsidRPr="007C43D8">
              <w:rPr>
                <w:rFonts w:asciiTheme="minorHAnsi" w:hAnsiTheme="minorHAnsi" w:cstheme="minorHAnsi"/>
                <w:kern w:val="2"/>
                <w:sz w:val="22"/>
                <w:szCs w:val="22"/>
              </w:rPr>
              <w:t>nustatyta bauda, Pirkėjas</w:t>
            </w:r>
            <w:r w:rsidR="00B77C6C" w:rsidRPr="007C43D8">
              <w:rPr>
                <w:rFonts w:asciiTheme="minorHAnsi" w:hAnsiTheme="minorHAnsi" w:cstheme="minorHAnsi"/>
                <w:kern w:val="2"/>
                <w:sz w:val="22"/>
                <w:szCs w:val="22"/>
              </w:rPr>
              <w:t xml:space="preserve"> turi teisę vienašališkai nutraukti Sutartį su tokiu </w:t>
            </w:r>
            <w:r w:rsidR="007A48FA" w:rsidRPr="007C43D8">
              <w:rPr>
                <w:rFonts w:asciiTheme="minorHAnsi" w:hAnsiTheme="minorHAnsi" w:cstheme="minorHAnsi"/>
                <w:kern w:val="2"/>
                <w:sz w:val="22"/>
                <w:szCs w:val="22"/>
              </w:rPr>
              <w:t>tiekėju</w:t>
            </w:r>
            <w:r w:rsidR="00B77C6C" w:rsidRPr="007C43D8">
              <w:rPr>
                <w:rFonts w:asciiTheme="minorHAnsi" w:hAnsiTheme="minorHAnsi" w:cstheme="minorHAnsi"/>
                <w:kern w:val="2"/>
                <w:sz w:val="22"/>
                <w:szCs w:val="22"/>
              </w:rPr>
              <w:t xml:space="preserve">, nes tokie pažeidimai laikomi esminiais Sutarties pažeidimais </w:t>
            </w:r>
            <w:r w:rsidR="00B77C6C" w:rsidRPr="007C43D8">
              <w:rPr>
                <w:rFonts w:asciiTheme="minorHAnsi" w:hAnsiTheme="minorHAnsi" w:cstheme="minorHAnsi"/>
                <w:i/>
                <w:kern w:val="2"/>
                <w:sz w:val="22"/>
                <w:szCs w:val="22"/>
              </w:rPr>
              <w:t>(ši nuostata taikoma, jeigu Rangovui už socialinį kriterijų buvo paskirta daugiau kaip 0 balų);</w:t>
            </w:r>
          </w:p>
          <w:p w14:paraId="7199B085" w14:textId="77777777" w:rsidR="007A48FA" w:rsidRPr="007C43D8" w:rsidRDefault="00DF2E34" w:rsidP="00B77C6C">
            <w:pPr>
              <w:jc w:val="both"/>
              <w:rPr>
                <w:rFonts w:asciiTheme="minorHAnsi" w:hAnsiTheme="minorHAnsi" w:cstheme="minorHAnsi"/>
                <w:kern w:val="2"/>
                <w:sz w:val="22"/>
                <w:szCs w:val="22"/>
              </w:rPr>
            </w:pPr>
            <w:r>
              <w:rPr>
                <w:rFonts w:asciiTheme="minorHAnsi" w:hAnsiTheme="minorHAnsi" w:cstheme="minorHAnsi"/>
                <w:kern w:val="2"/>
                <w:sz w:val="22"/>
                <w:szCs w:val="22"/>
              </w:rPr>
              <w:t>9.7.2</w:t>
            </w:r>
            <w:r w:rsidR="007A48FA" w:rsidRPr="007C43D8">
              <w:rPr>
                <w:rFonts w:asciiTheme="minorHAnsi" w:hAnsiTheme="minorHAnsi" w:cstheme="minorHAnsi"/>
                <w:kern w:val="2"/>
                <w:sz w:val="22"/>
                <w:szCs w:val="22"/>
              </w:rPr>
              <w:t xml:space="preserve">. Tiekėjas bet kuriuo Sutarties vykdymo metu patikrins, ar Tiekėjas laikosi Sutarties </w:t>
            </w:r>
            <w:r w:rsidRPr="00DF2E34">
              <w:rPr>
                <w:rFonts w:asciiTheme="minorHAnsi" w:hAnsiTheme="minorHAnsi" w:cstheme="minorHAnsi"/>
                <w:kern w:val="2"/>
                <w:sz w:val="22"/>
                <w:szCs w:val="22"/>
              </w:rPr>
              <w:t xml:space="preserve">10.1.2.5 </w:t>
            </w:r>
            <w:r>
              <w:rPr>
                <w:rFonts w:asciiTheme="minorHAnsi" w:hAnsiTheme="minorHAnsi" w:cstheme="minorHAnsi"/>
                <w:kern w:val="2"/>
                <w:sz w:val="22"/>
                <w:szCs w:val="22"/>
              </w:rPr>
              <w:t>punkte</w:t>
            </w:r>
            <w:r w:rsidR="007A48FA" w:rsidRPr="007C43D8">
              <w:rPr>
                <w:rFonts w:asciiTheme="minorHAnsi" w:hAnsiTheme="minorHAnsi" w:cstheme="minorHAnsi"/>
                <w:kern w:val="2"/>
                <w:sz w:val="22"/>
                <w:szCs w:val="22"/>
              </w:rPr>
              <w:t xml:space="preserve"> nurodyto įsipareigojimo, ir kreipsis į kompetentingas institucijas (Valstybinio socialinio draudimo fondo valdyba prie Socialinės apsaugos ir darbo ministerijos), kad gautų visą reikiamą informaciją apie mokamo darbo užmokesčio mėnesio medianą Nurodytiems darbuotojams. Jeigu Valstybinio socialinio draudimo fondo valdyba prie Socialinės apsaugos ir darbo ministerijos Vartotojui nepateikia prašomos informacijos, informaciją Vartotojui apie Tiekėjo Nurodytiems darbuotojams mokamo darbo užmokesčio mėnesio medianą turi pateikti pats Tiekėjas, prieš tai kreipęsis į minėtą instituciją dėl Vartotojo prašomos informacijos išdavimo. Tuo atveju, jei nustatoma, kad </w:t>
            </w:r>
            <w:r w:rsidR="007C43D8" w:rsidRPr="007C43D8">
              <w:rPr>
                <w:rFonts w:asciiTheme="minorHAnsi" w:hAnsiTheme="minorHAnsi" w:cstheme="minorHAnsi"/>
                <w:kern w:val="2"/>
                <w:sz w:val="22"/>
                <w:szCs w:val="22"/>
              </w:rPr>
              <w:t>Tiekėjas</w:t>
            </w:r>
            <w:r w:rsidR="007A48FA" w:rsidRPr="007C43D8">
              <w:rPr>
                <w:rFonts w:asciiTheme="minorHAnsi" w:hAnsiTheme="minorHAnsi" w:cstheme="minorHAnsi"/>
                <w:kern w:val="2"/>
                <w:sz w:val="22"/>
                <w:szCs w:val="22"/>
              </w:rPr>
              <w:t xml:space="preserve"> nesilaiko įsipareigojimų, nurodytų Sutarties </w:t>
            </w:r>
            <w:r>
              <w:rPr>
                <w:rFonts w:asciiTheme="minorHAnsi" w:hAnsiTheme="minorHAnsi" w:cstheme="minorHAnsi"/>
                <w:kern w:val="2"/>
                <w:sz w:val="22"/>
                <w:szCs w:val="22"/>
              </w:rPr>
              <w:t>10.1.2.5 punkte</w:t>
            </w:r>
            <w:r w:rsidR="007A48FA" w:rsidRPr="007C43D8">
              <w:rPr>
                <w:rFonts w:asciiTheme="minorHAnsi" w:hAnsiTheme="minorHAnsi" w:cstheme="minorHAnsi"/>
                <w:kern w:val="2"/>
                <w:sz w:val="22"/>
                <w:szCs w:val="22"/>
              </w:rPr>
              <w:t xml:space="preserve"> ar nepateikia </w:t>
            </w:r>
            <w:r w:rsidR="007C43D8" w:rsidRPr="007C43D8">
              <w:rPr>
                <w:rFonts w:asciiTheme="minorHAnsi" w:hAnsiTheme="minorHAnsi" w:cstheme="minorHAnsi"/>
                <w:kern w:val="2"/>
                <w:sz w:val="22"/>
                <w:szCs w:val="22"/>
              </w:rPr>
              <w:t xml:space="preserve">Sutarties </w:t>
            </w:r>
            <w:r>
              <w:rPr>
                <w:rFonts w:asciiTheme="minorHAnsi" w:hAnsiTheme="minorHAnsi" w:cstheme="minorHAnsi"/>
                <w:kern w:val="2"/>
                <w:sz w:val="22"/>
                <w:szCs w:val="22"/>
              </w:rPr>
              <w:t>10.1.2.6</w:t>
            </w:r>
            <w:r w:rsidR="007C43D8" w:rsidRPr="007C43D8">
              <w:rPr>
                <w:rFonts w:asciiTheme="minorHAnsi" w:hAnsiTheme="minorHAnsi" w:cstheme="minorHAnsi"/>
                <w:kern w:val="2"/>
                <w:sz w:val="22"/>
                <w:szCs w:val="22"/>
              </w:rPr>
              <w:t xml:space="preserve"> ir</w:t>
            </w:r>
            <w:r w:rsidR="007A48FA" w:rsidRPr="007C43D8">
              <w:rPr>
                <w:rFonts w:asciiTheme="minorHAnsi" w:hAnsiTheme="minorHAnsi" w:cstheme="minorHAnsi"/>
                <w:kern w:val="2"/>
                <w:sz w:val="22"/>
                <w:szCs w:val="22"/>
              </w:rPr>
              <w:t xml:space="preserve"> </w:t>
            </w:r>
            <w:r w:rsidR="007C43D8" w:rsidRPr="007C43D8">
              <w:rPr>
                <w:rFonts w:asciiTheme="minorHAnsi" w:hAnsiTheme="minorHAnsi" w:cstheme="minorHAnsi"/>
                <w:kern w:val="2"/>
                <w:sz w:val="22"/>
                <w:szCs w:val="22"/>
              </w:rPr>
              <w:t>(</w:t>
            </w:r>
            <w:r w:rsidR="007A48FA" w:rsidRPr="007C43D8">
              <w:rPr>
                <w:rFonts w:asciiTheme="minorHAnsi" w:hAnsiTheme="minorHAnsi" w:cstheme="minorHAnsi"/>
                <w:kern w:val="2"/>
                <w:sz w:val="22"/>
                <w:szCs w:val="22"/>
              </w:rPr>
              <w:t>ar</w:t>
            </w:r>
            <w:r w:rsidR="007C43D8" w:rsidRPr="007C43D8">
              <w:rPr>
                <w:rFonts w:asciiTheme="minorHAnsi" w:hAnsiTheme="minorHAnsi" w:cstheme="minorHAnsi"/>
                <w:kern w:val="2"/>
                <w:sz w:val="22"/>
                <w:szCs w:val="22"/>
              </w:rPr>
              <w:t>)</w:t>
            </w:r>
            <w:r w:rsidR="007A48FA" w:rsidRPr="007C43D8">
              <w:rPr>
                <w:rFonts w:asciiTheme="minorHAnsi" w:hAnsiTheme="minorHAnsi" w:cstheme="minorHAnsi"/>
                <w:kern w:val="2"/>
                <w:sz w:val="22"/>
                <w:szCs w:val="22"/>
              </w:rPr>
              <w:t xml:space="preserve"> </w:t>
            </w:r>
            <w:r>
              <w:rPr>
                <w:rFonts w:asciiTheme="minorHAnsi" w:hAnsiTheme="minorHAnsi" w:cstheme="minorHAnsi"/>
                <w:kern w:val="2"/>
                <w:sz w:val="22"/>
                <w:szCs w:val="22"/>
              </w:rPr>
              <w:t>10.1.2.7</w:t>
            </w:r>
            <w:r w:rsidRPr="00DF2E34">
              <w:rPr>
                <w:rFonts w:asciiTheme="minorHAnsi" w:hAnsiTheme="minorHAnsi" w:cstheme="minorHAnsi"/>
                <w:kern w:val="2"/>
                <w:sz w:val="22"/>
                <w:szCs w:val="22"/>
              </w:rPr>
              <w:t xml:space="preserve"> </w:t>
            </w:r>
            <w:r>
              <w:rPr>
                <w:rFonts w:asciiTheme="minorHAnsi" w:hAnsiTheme="minorHAnsi" w:cstheme="minorHAnsi"/>
                <w:kern w:val="2"/>
                <w:sz w:val="22"/>
                <w:szCs w:val="22"/>
              </w:rPr>
              <w:t>punktuose</w:t>
            </w:r>
            <w:r w:rsidR="007C43D8" w:rsidRPr="007C43D8">
              <w:rPr>
                <w:rFonts w:asciiTheme="minorHAnsi" w:hAnsiTheme="minorHAnsi" w:cstheme="minorHAnsi"/>
                <w:kern w:val="2"/>
                <w:sz w:val="22"/>
                <w:szCs w:val="22"/>
              </w:rPr>
              <w:t xml:space="preserve"> nurodytos informacijos Pirkėjui</w:t>
            </w:r>
            <w:r w:rsidR="007A48FA" w:rsidRPr="007C43D8">
              <w:rPr>
                <w:rFonts w:asciiTheme="minorHAnsi" w:hAnsiTheme="minorHAnsi" w:cstheme="minorHAnsi"/>
                <w:kern w:val="2"/>
                <w:sz w:val="22"/>
                <w:szCs w:val="22"/>
              </w:rPr>
              <w:t xml:space="preserve">, </w:t>
            </w:r>
            <w:r w:rsidR="007C43D8" w:rsidRPr="007C43D8">
              <w:rPr>
                <w:rFonts w:asciiTheme="minorHAnsi" w:hAnsiTheme="minorHAnsi" w:cstheme="minorHAnsi"/>
                <w:kern w:val="2"/>
                <w:sz w:val="22"/>
                <w:szCs w:val="22"/>
              </w:rPr>
              <w:t>Pirkėjas</w:t>
            </w:r>
            <w:r w:rsidR="007A48FA" w:rsidRPr="007C43D8">
              <w:rPr>
                <w:rFonts w:asciiTheme="minorHAnsi" w:hAnsiTheme="minorHAnsi" w:cstheme="minorHAnsi"/>
                <w:kern w:val="2"/>
                <w:sz w:val="22"/>
                <w:szCs w:val="22"/>
              </w:rPr>
              <w:t xml:space="preserve"> privalo reikalauti iš </w:t>
            </w:r>
            <w:r w:rsidR="007C43D8" w:rsidRPr="007C43D8">
              <w:rPr>
                <w:rFonts w:asciiTheme="minorHAnsi" w:hAnsiTheme="minorHAnsi" w:cstheme="minorHAnsi"/>
                <w:kern w:val="2"/>
                <w:sz w:val="22"/>
                <w:szCs w:val="22"/>
              </w:rPr>
              <w:t>Tiekėjo</w:t>
            </w:r>
            <w:r w:rsidR="007A48FA" w:rsidRPr="007C43D8">
              <w:rPr>
                <w:rFonts w:asciiTheme="minorHAnsi" w:hAnsiTheme="minorHAnsi" w:cstheme="minorHAnsi"/>
                <w:kern w:val="2"/>
                <w:sz w:val="22"/>
                <w:szCs w:val="22"/>
              </w:rPr>
              <w:t xml:space="preserve">, o </w:t>
            </w:r>
            <w:r w:rsidR="007C43D8" w:rsidRPr="007C43D8">
              <w:rPr>
                <w:rFonts w:asciiTheme="minorHAnsi" w:hAnsiTheme="minorHAnsi" w:cstheme="minorHAnsi"/>
                <w:kern w:val="2"/>
                <w:sz w:val="22"/>
                <w:szCs w:val="22"/>
              </w:rPr>
              <w:t>Tiekėjas</w:t>
            </w:r>
            <w:r w:rsidR="007A48FA" w:rsidRPr="007C43D8">
              <w:rPr>
                <w:rFonts w:asciiTheme="minorHAnsi" w:hAnsiTheme="minorHAnsi" w:cstheme="minorHAnsi"/>
                <w:kern w:val="2"/>
                <w:sz w:val="22"/>
                <w:szCs w:val="22"/>
              </w:rPr>
              <w:t xml:space="preserve"> privalo sumokėti </w:t>
            </w:r>
            <w:r w:rsidR="007C43D8" w:rsidRPr="007C43D8">
              <w:rPr>
                <w:rFonts w:asciiTheme="minorHAnsi" w:hAnsiTheme="minorHAnsi" w:cstheme="minorHAnsi"/>
                <w:kern w:val="2"/>
                <w:sz w:val="22"/>
                <w:szCs w:val="22"/>
              </w:rPr>
              <w:t>Pirkėjui</w:t>
            </w:r>
            <w:r w:rsidR="007A48FA" w:rsidRPr="007C43D8">
              <w:rPr>
                <w:rFonts w:asciiTheme="minorHAnsi" w:hAnsiTheme="minorHAnsi" w:cstheme="minorHAnsi"/>
                <w:kern w:val="2"/>
                <w:sz w:val="22"/>
                <w:szCs w:val="22"/>
              </w:rPr>
              <w:t xml:space="preserve"> 1 000 Eur baudą už kiekvieną pažeidimo mėnesį</w:t>
            </w:r>
            <w:r w:rsidR="007C43D8" w:rsidRPr="007C43D8">
              <w:rPr>
                <w:rFonts w:asciiTheme="minorHAnsi" w:hAnsiTheme="minorHAnsi" w:cstheme="minorHAnsi"/>
                <w:kern w:val="2"/>
                <w:sz w:val="22"/>
                <w:szCs w:val="22"/>
              </w:rPr>
              <w:t xml:space="preserve"> (atvejį)</w:t>
            </w:r>
            <w:r w:rsidR="007A48FA" w:rsidRPr="007C43D8">
              <w:rPr>
                <w:rFonts w:asciiTheme="minorHAnsi" w:hAnsiTheme="minorHAnsi" w:cstheme="minorHAnsi"/>
                <w:kern w:val="2"/>
                <w:sz w:val="22"/>
                <w:szCs w:val="22"/>
              </w:rPr>
              <w:t>, taip pat jeigu Nurodytų darbuotojų sąraše nebelieka darbuotojų (pvz., darbuotojai pakeičiami į asmenis, su kuriais</w:t>
            </w:r>
            <w:r w:rsidR="007C43D8" w:rsidRPr="007C43D8">
              <w:rPr>
                <w:rFonts w:asciiTheme="minorHAnsi" w:hAnsiTheme="minorHAnsi" w:cstheme="minorHAnsi"/>
                <w:kern w:val="2"/>
                <w:sz w:val="22"/>
                <w:szCs w:val="22"/>
              </w:rPr>
              <w:t xml:space="preserve"> nėra sudarytos darbo sutartys).</w:t>
            </w:r>
          </w:p>
          <w:p w14:paraId="3015E1AB" w14:textId="77777777" w:rsidR="00B77C6C" w:rsidRPr="007C43D8" w:rsidRDefault="00B77C6C" w:rsidP="007C43D8">
            <w:pPr>
              <w:jc w:val="both"/>
              <w:rPr>
                <w:rFonts w:asciiTheme="minorHAnsi" w:hAnsiTheme="minorHAnsi" w:cstheme="minorHAnsi"/>
                <w:color w:val="000000"/>
                <w:kern w:val="2"/>
                <w:sz w:val="22"/>
                <w:szCs w:val="22"/>
              </w:rPr>
            </w:pPr>
            <w:r w:rsidRPr="00081B92">
              <w:rPr>
                <w:rFonts w:asciiTheme="minorHAnsi" w:hAnsiTheme="minorHAnsi" w:cstheme="minorHAnsi"/>
                <w:i/>
                <w:color w:val="000000"/>
                <w:kern w:val="2"/>
                <w:sz w:val="22"/>
                <w:szCs w:val="22"/>
              </w:rPr>
              <w:t>*</w:t>
            </w:r>
            <w:r w:rsidRPr="00081B92">
              <w:rPr>
                <w:rFonts w:asciiTheme="minorHAnsi" w:hAnsiTheme="minorHAnsi" w:cstheme="minorHAnsi"/>
                <w:b/>
                <w:i/>
                <w:color w:val="000000"/>
                <w:kern w:val="2"/>
                <w:sz w:val="22"/>
                <w:szCs w:val="22"/>
              </w:rPr>
              <w:t>Nurodyti darbuotojai</w:t>
            </w:r>
            <w:r>
              <w:rPr>
                <w:rFonts w:asciiTheme="minorHAnsi" w:hAnsiTheme="minorHAnsi" w:cstheme="minorHAnsi"/>
                <w:color w:val="000000"/>
                <w:kern w:val="2"/>
                <w:sz w:val="22"/>
                <w:szCs w:val="22"/>
              </w:rPr>
              <w:t xml:space="preserve"> – ž</w:t>
            </w:r>
            <w:r w:rsidRPr="00B77C6C">
              <w:rPr>
                <w:rFonts w:asciiTheme="minorHAnsi" w:hAnsiTheme="minorHAnsi" w:cstheme="minorHAnsi"/>
                <w:color w:val="000000"/>
                <w:kern w:val="2"/>
                <w:sz w:val="22"/>
                <w:szCs w:val="22"/>
              </w:rPr>
              <w:t>emės sklypų formavimo ir pertvarkymo projektų, topografinių ir inžinerinių tinklų planų ir planuojamų teritorijų schemų rengimo paslaugas teiksiantys darbuotojai, įskaitant ir ūkio subjektų, kurių pajėgumais remiamasi, subteikėjų darbuotojus, išskyrus Paslaugų teikėjo administracijos darbuotojus, vadovus, kurie tiesiogiai neteikia perkamų paslaugų).</w:t>
            </w:r>
          </w:p>
        </w:tc>
      </w:tr>
      <w:tr w:rsidR="00A3518D" w:rsidRPr="00E07A75" w14:paraId="21F1E664" w14:textId="77777777" w:rsidTr="007C43D8">
        <w:trPr>
          <w:trHeight w:val="1156"/>
        </w:trPr>
        <w:tc>
          <w:tcPr>
            <w:tcW w:w="3094" w:type="dxa"/>
            <w:gridSpan w:val="2"/>
            <w:tcBorders>
              <w:top w:val="single" w:sz="4" w:space="0" w:color="auto"/>
              <w:left w:val="single" w:sz="4" w:space="0" w:color="auto"/>
              <w:bottom w:val="single" w:sz="4" w:space="0" w:color="auto"/>
              <w:right w:val="single" w:sz="4" w:space="0" w:color="auto"/>
            </w:tcBorders>
          </w:tcPr>
          <w:p w14:paraId="7213B393"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kern w:val="2"/>
                <w:sz w:val="22"/>
                <w:szCs w:val="22"/>
              </w:rPr>
              <w:t xml:space="preserve">9.8. Tiekėjui taikomos netesybos dėl Sutarties įvykdymo užtikrinimo </w:t>
            </w:r>
            <w:r w:rsidRPr="00E07A75">
              <w:rPr>
                <w:rFonts w:asciiTheme="minorHAnsi" w:hAnsiTheme="minorHAnsi" w:cstheme="minorHAnsi"/>
                <w:b/>
                <w:bCs/>
                <w:sz w:val="22"/>
                <w:szCs w:val="22"/>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78DD0E9A" w14:textId="77777777" w:rsidR="00A3518D" w:rsidRPr="00E07A75" w:rsidRDefault="00A3518D" w:rsidP="00B152A5">
            <w:pPr>
              <w:rPr>
                <w:rFonts w:asciiTheme="minorHAnsi" w:hAnsiTheme="minorHAnsi" w:cstheme="minorHAnsi"/>
                <w:kern w:val="2"/>
                <w:sz w:val="22"/>
                <w:szCs w:val="22"/>
              </w:rPr>
            </w:pPr>
            <w:r w:rsidRPr="00E07A75">
              <w:rPr>
                <w:rFonts w:asciiTheme="minorHAnsi" w:hAnsiTheme="minorHAnsi" w:cstheme="minorHAnsi"/>
                <w:kern w:val="2"/>
                <w:sz w:val="22"/>
                <w:szCs w:val="22"/>
              </w:rPr>
              <w:t>Netaikoma</w:t>
            </w:r>
          </w:p>
          <w:p w14:paraId="5386220E" w14:textId="77777777" w:rsidR="00A3518D" w:rsidRPr="00E07A75" w:rsidRDefault="00A3518D" w:rsidP="00B152A5">
            <w:pPr>
              <w:rPr>
                <w:rFonts w:asciiTheme="minorHAnsi" w:hAnsiTheme="minorHAnsi" w:cstheme="minorHAnsi"/>
                <w:kern w:val="2"/>
                <w:sz w:val="22"/>
                <w:szCs w:val="22"/>
              </w:rPr>
            </w:pPr>
          </w:p>
          <w:p w14:paraId="5BD55384" w14:textId="77777777" w:rsidR="00A3518D" w:rsidRPr="00E07A75" w:rsidRDefault="00A3518D" w:rsidP="00B152A5">
            <w:pPr>
              <w:rPr>
                <w:rFonts w:asciiTheme="minorHAnsi" w:hAnsiTheme="minorHAnsi" w:cstheme="minorHAnsi"/>
                <w:color w:val="4472C4"/>
                <w:kern w:val="2"/>
                <w:sz w:val="22"/>
                <w:szCs w:val="22"/>
              </w:rPr>
            </w:pPr>
          </w:p>
        </w:tc>
      </w:tr>
      <w:tr w:rsidR="00A3518D" w:rsidRPr="00E07A75" w14:paraId="5F8F3841" w14:textId="77777777" w:rsidTr="00B152A5">
        <w:trPr>
          <w:trHeight w:val="300"/>
        </w:trPr>
        <w:tc>
          <w:tcPr>
            <w:tcW w:w="3094" w:type="dxa"/>
            <w:gridSpan w:val="2"/>
          </w:tcPr>
          <w:p w14:paraId="58205255" w14:textId="77777777" w:rsidR="00A3518D" w:rsidRPr="00E07A75" w:rsidRDefault="00A3518D" w:rsidP="00B152A5">
            <w:pPr>
              <w:rPr>
                <w:rFonts w:asciiTheme="minorHAnsi" w:hAnsiTheme="minorHAnsi" w:cstheme="minorHAnsi"/>
                <w:b/>
                <w:bCs/>
                <w:kern w:val="2"/>
                <w:sz w:val="22"/>
                <w:szCs w:val="22"/>
              </w:rPr>
            </w:pPr>
            <w:r w:rsidRPr="00E07A75">
              <w:rPr>
                <w:rFonts w:asciiTheme="minorHAnsi" w:hAnsiTheme="minorHAnsi" w:cstheme="minorHAnsi"/>
                <w:b/>
                <w:bCs/>
                <w:sz w:val="22"/>
                <w:szCs w:val="22"/>
              </w:rPr>
              <w:lastRenderedPageBreak/>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14:paraId="6B037612" w14:textId="77777777" w:rsidR="00A3518D" w:rsidRPr="00E07A75" w:rsidRDefault="00F4093F" w:rsidP="00B152A5">
            <w:pPr>
              <w:rPr>
                <w:rFonts w:asciiTheme="minorHAnsi" w:hAnsiTheme="minorHAnsi" w:cstheme="minorHAnsi"/>
                <w:sz w:val="22"/>
                <w:szCs w:val="22"/>
              </w:rPr>
            </w:pPr>
            <w:r w:rsidRPr="00F4093F">
              <w:rPr>
                <w:rFonts w:asciiTheme="minorHAnsi" w:hAnsiTheme="minorHAnsi" w:cstheme="minorHAnsi"/>
                <w:bCs/>
                <w:kern w:val="2"/>
                <w:sz w:val="22"/>
                <w:szCs w:val="22"/>
              </w:rPr>
              <w:t>Netaikoma</w:t>
            </w:r>
          </w:p>
          <w:p w14:paraId="7ED57FA7" w14:textId="77777777" w:rsidR="00A3518D" w:rsidRPr="00E07A75" w:rsidRDefault="00A3518D" w:rsidP="00B152A5">
            <w:pPr>
              <w:rPr>
                <w:rFonts w:asciiTheme="minorHAnsi" w:hAnsiTheme="minorHAnsi" w:cstheme="minorHAnsi"/>
                <w:color w:val="4472C4"/>
                <w:kern w:val="2"/>
                <w:sz w:val="22"/>
                <w:szCs w:val="22"/>
              </w:rPr>
            </w:pPr>
          </w:p>
        </w:tc>
      </w:tr>
      <w:tr w:rsidR="00A3518D" w:rsidRPr="00E07A75" w14:paraId="6AFED5C6" w14:textId="77777777" w:rsidTr="00B152A5">
        <w:trPr>
          <w:trHeight w:val="300"/>
        </w:trPr>
        <w:tc>
          <w:tcPr>
            <w:tcW w:w="3094" w:type="dxa"/>
            <w:gridSpan w:val="2"/>
          </w:tcPr>
          <w:p w14:paraId="146E08EE" w14:textId="77777777" w:rsidR="00A3518D" w:rsidRPr="00E07A75" w:rsidRDefault="00A3518D" w:rsidP="00B152A5">
            <w:pPr>
              <w:rPr>
                <w:rFonts w:asciiTheme="minorHAnsi" w:hAnsiTheme="minorHAnsi" w:cstheme="minorHAnsi"/>
                <w:b/>
                <w:kern w:val="2"/>
                <w:sz w:val="22"/>
                <w:szCs w:val="22"/>
                <w:lang w:val="en-US"/>
              </w:rPr>
            </w:pPr>
            <w:r w:rsidRPr="00E07A75">
              <w:rPr>
                <w:rFonts w:asciiTheme="minorHAnsi" w:hAnsiTheme="minorHAnsi" w:cstheme="minorHAnsi"/>
                <w:b/>
                <w:kern w:val="2"/>
                <w:sz w:val="22"/>
                <w:szCs w:val="22"/>
                <w:lang w:val="en-US"/>
              </w:rPr>
              <w:t xml:space="preserve">9.9. </w:t>
            </w:r>
            <w:r w:rsidRPr="00E07A75">
              <w:rPr>
                <w:rFonts w:asciiTheme="minorHAnsi" w:hAnsiTheme="minorHAnsi" w:cstheme="minorHAnsi"/>
                <w:b/>
                <w:kern w:val="2"/>
                <w:sz w:val="22"/>
                <w:szCs w:val="22"/>
              </w:rPr>
              <w:t>Kitos netesybos</w:t>
            </w:r>
          </w:p>
        </w:tc>
        <w:tc>
          <w:tcPr>
            <w:tcW w:w="6441" w:type="dxa"/>
            <w:gridSpan w:val="2"/>
          </w:tcPr>
          <w:p w14:paraId="5C595AD7" w14:textId="77777777" w:rsidR="00A3518D" w:rsidRPr="00E07A75" w:rsidRDefault="00A3518D" w:rsidP="00B152A5">
            <w:pPr>
              <w:rPr>
                <w:rFonts w:asciiTheme="minorHAnsi" w:hAnsiTheme="minorHAnsi" w:cstheme="minorHAnsi"/>
                <w:color w:val="4472C4"/>
                <w:kern w:val="2"/>
                <w:sz w:val="22"/>
                <w:szCs w:val="22"/>
              </w:rPr>
            </w:pPr>
          </w:p>
        </w:tc>
      </w:tr>
      <w:tr w:rsidR="00A3518D" w:rsidRPr="00E07A75" w14:paraId="5F8A81DC" w14:textId="77777777" w:rsidTr="00B152A5">
        <w:trPr>
          <w:trHeight w:val="300"/>
        </w:trPr>
        <w:tc>
          <w:tcPr>
            <w:tcW w:w="9535" w:type="dxa"/>
            <w:gridSpan w:val="4"/>
          </w:tcPr>
          <w:p w14:paraId="4D5C0DCE" w14:textId="77777777" w:rsidR="00A3518D" w:rsidRPr="00E07A75" w:rsidRDefault="00A3518D" w:rsidP="00B152A5">
            <w:pPr>
              <w:jc w:val="center"/>
              <w:rPr>
                <w:rFonts w:asciiTheme="minorHAnsi" w:hAnsiTheme="minorHAnsi" w:cstheme="minorHAnsi"/>
                <w:color w:val="4472C4"/>
                <w:kern w:val="2"/>
                <w:sz w:val="22"/>
                <w:szCs w:val="22"/>
              </w:rPr>
            </w:pPr>
            <w:r w:rsidRPr="00E07A75">
              <w:rPr>
                <w:rFonts w:asciiTheme="minorHAnsi" w:hAnsiTheme="minorHAnsi" w:cstheme="minorHAnsi"/>
                <w:b/>
                <w:kern w:val="2"/>
                <w:sz w:val="22"/>
                <w:szCs w:val="22"/>
              </w:rPr>
              <w:t>10. ESMINĖS SUTARTIES SĄLYGOS</w:t>
            </w:r>
          </w:p>
        </w:tc>
      </w:tr>
      <w:tr w:rsidR="00A3518D" w:rsidRPr="00E07A75" w14:paraId="10D46A30" w14:textId="77777777" w:rsidTr="00B152A5">
        <w:trPr>
          <w:trHeight w:val="300"/>
        </w:trPr>
        <w:tc>
          <w:tcPr>
            <w:tcW w:w="3094" w:type="dxa"/>
            <w:gridSpan w:val="2"/>
          </w:tcPr>
          <w:p w14:paraId="5FA4AF95" w14:textId="77777777" w:rsidR="00A3518D" w:rsidRPr="00E07A75" w:rsidRDefault="00A3518D" w:rsidP="00B152A5">
            <w:pPr>
              <w:rPr>
                <w:rFonts w:asciiTheme="minorHAnsi" w:hAnsiTheme="minorHAnsi" w:cstheme="minorHAnsi"/>
                <w:b/>
                <w:kern w:val="2"/>
                <w:sz w:val="22"/>
                <w:szCs w:val="22"/>
                <w:lang w:val="en-US"/>
              </w:rPr>
            </w:pPr>
            <w:r w:rsidRPr="00E07A75">
              <w:rPr>
                <w:rFonts w:asciiTheme="minorHAnsi" w:hAnsiTheme="minorHAnsi" w:cstheme="minorHAnsi"/>
                <w:b/>
                <w:kern w:val="2"/>
                <w:sz w:val="22"/>
                <w:szCs w:val="22"/>
                <w:lang w:val="en-US"/>
              </w:rPr>
              <w:t xml:space="preserve">10.1. </w:t>
            </w:r>
            <w:r w:rsidRPr="00E07A75">
              <w:rPr>
                <w:rFonts w:asciiTheme="minorHAnsi" w:hAnsiTheme="minorHAnsi" w:cstheme="minorHAnsi"/>
                <w:b/>
                <w:kern w:val="2"/>
                <w:sz w:val="22"/>
                <w:szCs w:val="22"/>
              </w:rPr>
              <w:t>Esminės Sutarties sąlygos</w:t>
            </w:r>
          </w:p>
        </w:tc>
        <w:tc>
          <w:tcPr>
            <w:tcW w:w="6441" w:type="dxa"/>
            <w:gridSpan w:val="2"/>
          </w:tcPr>
          <w:p w14:paraId="4BF0DF17" w14:textId="77777777" w:rsidR="00A3518D" w:rsidRPr="00E07A75" w:rsidRDefault="00C3580C" w:rsidP="00624EBC">
            <w:pPr>
              <w:jc w:val="both"/>
              <w:rPr>
                <w:rFonts w:asciiTheme="minorHAnsi" w:hAnsiTheme="minorHAnsi" w:cstheme="minorHAnsi"/>
                <w:kern w:val="2"/>
                <w:sz w:val="22"/>
                <w:szCs w:val="22"/>
              </w:rPr>
            </w:pPr>
            <w:r w:rsidRPr="00E07A75">
              <w:rPr>
                <w:rFonts w:asciiTheme="minorHAnsi" w:hAnsiTheme="minorHAnsi" w:cstheme="minorHAnsi"/>
                <w:kern w:val="2"/>
                <w:sz w:val="22"/>
                <w:szCs w:val="22"/>
              </w:rPr>
              <w:t>10.1.1.</w:t>
            </w:r>
            <w:r w:rsidR="001E13E6" w:rsidRPr="00E07A75">
              <w:rPr>
                <w:rFonts w:asciiTheme="minorHAnsi" w:hAnsiTheme="minorHAnsi" w:cstheme="minorHAnsi"/>
                <w:kern w:val="2"/>
                <w:sz w:val="22"/>
                <w:szCs w:val="22"/>
              </w:rPr>
              <w:t xml:space="preserve"> </w:t>
            </w:r>
            <w:r w:rsidR="00E214C1" w:rsidRPr="00E07A75">
              <w:rPr>
                <w:rFonts w:asciiTheme="minorHAnsi" w:hAnsiTheme="minorHAnsi" w:cstheme="minorHAnsi"/>
                <w:kern w:val="2"/>
                <w:sz w:val="22"/>
                <w:szCs w:val="22"/>
              </w:rPr>
              <w:t>Perkamos P</w:t>
            </w:r>
            <w:r w:rsidR="00F3290E" w:rsidRPr="00E07A75">
              <w:rPr>
                <w:rFonts w:asciiTheme="minorHAnsi" w:hAnsiTheme="minorHAnsi" w:cstheme="minorHAnsi"/>
                <w:kern w:val="2"/>
                <w:sz w:val="22"/>
                <w:szCs w:val="22"/>
              </w:rPr>
              <w:t>aslaug</w:t>
            </w:r>
            <w:r w:rsidR="00E214C1" w:rsidRPr="00E07A75">
              <w:rPr>
                <w:rFonts w:asciiTheme="minorHAnsi" w:hAnsiTheme="minorHAnsi" w:cstheme="minorHAnsi"/>
                <w:kern w:val="2"/>
                <w:sz w:val="22"/>
                <w:szCs w:val="22"/>
              </w:rPr>
              <w:t>os</w:t>
            </w:r>
            <w:r w:rsidR="00AE7369" w:rsidRPr="00E07A75">
              <w:rPr>
                <w:rFonts w:asciiTheme="minorHAnsi" w:hAnsiTheme="minorHAnsi" w:cstheme="minorHAnsi"/>
                <w:kern w:val="2"/>
                <w:sz w:val="22"/>
                <w:szCs w:val="22"/>
              </w:rPr>
              <w:t xml:space="preserve">, kurias sudaro </w:t>
            </w:r>
            <w:r w:rsidR="008640B8" w:rsidRPr="008640B8">
              <w:rPr>
                <w:rFonts w:asciiTheme="minorHAnsi" w:hAnsiTheme="minorHAnsi" w:cstheme="minorHAnsi"/>
                <w:kern w:val="2"/>
                <w:sz w:val="22"/>
                <w:szCs w:val="22"/>
              </w:rPr>
              <w:t>Kauno miesto savivaldybės teritorijoje esančių žemės sklypų, taip pat kitose teritorijose esančių žemės sklypų prie Kauno miesto savivaldybei nuosavybės teise priklausančių statinių formavimo ir pertvarkymo projektų rengimas</w:t>
            </w:r>
            <w:r w:rsidR="008640B8">
              <w:rPr>
                <w:rFonts w:asciiTheme="minorHAnsi" w:hAnsiTheme="minorHAnsi" w:cstheme="minorHAnsi"/>
                <w:kern w:val="2"/>
                <w:sz w:val="22"/>
                <w:szCs w:val="22"/>
              </w:rPr>
              <w:t>, t</w:t>
            </w:r>
            <w:r w:rsidR="008640B8" w:rsidRPr="008640B8">
              <w:rPr>
                <w:rFonts w:asciiTheme="minorHAnsi" w:hAnsiTheme="minorHAnsi" w:cstheme="minorHAnsi"/>
                <w:kern w:val="2"/>
                <w:sz w:val="22"/>
                <w:szCs w:val="22"/>
              </w:rPr>
              <w:t>opograf</w:t>
            </w:r>
            <w:r w:rsidR="008640B8">
              <w:rPr>
                <w:rFonts w:asciiTheme="minorHAnsi" w:hAnsiTheme="minorHAnsi" w:cstheme="minorHAnsi"/>
                <w:kern w:val="2"/>
                <w:sz w:val="22"/>
                <w:szCs w:val="22"/>
              </w:rPr>
              <w:t>inių ir inžinerinių tinklų planų</w:t>
            </w:r>
            <w:r w:rsidR="008640B8" w:rsidRPr="008640B8">
              <w:rPr>
                <w:rFonts w:asciiTheme="minorHAnsi" w:hAnsiTheme="minorHAnsi" w:cstheme="minorHAnsi"/>
                <w:kern w:val="2"/>
                <w:sz w:val="22"/>
                <w:szCs w:val="22"/>
              </w:rPr>
              <w:t xml:space="preserve"> rengimas</w:t>
            </w:r>
            <w:r w:rsidR="008640B8">
              <w:rPr>
                <w:rFonts w:asciiTheme="minorHAnsi" w:hAnsiTheme="minorHAnsi" w:cstheme="minorHAnsi"/>
                <w:kern w:val="2"/>
                <w:sz w:val="22"/>
                <w:szCs w:val="22"/>
              </w:rPr>
              <w:t>, planuojamų teritorijų schemų</w:t>
            </w:r>
            <w:r w:rsidR="008640B8" w:rsidRPr="008640B8">
              <w:rPr>
                <w:rFonts w:asciiTheme="minorHAnsi" w:hAnsiTheme="minorHAnsi" w:cstheme="minorHAnsi"/>
                <w:kern w:val="2"/>
                <w:sz w:val="22"/>
                <w:szCs w:val="22"/>
              </w:rPr>
              <w:t xml:space="preserve"> rengimas</w:t>
            </w:r>
            <w:r w:rsidR="008640B8">
              <w:rPr>
                <w:rFonts w:asciiTheme="minorHAnsi" w:hAnsiTheme="minorHAnsi" w:cstheme="minorHAnsi"/>
                <w:kern w:val="2"/>
                <w:sz w:val="22"/>
                <w:szCs w:val="22"/>
              </w:rPr>
              <w:t xml:space="preserve"> </w:t>
            </w:r>
            <w:r w:rsidR="00F3290E" w:rsidRPr="00E07A75">
              <w:rPr>
                <w:rFonts w:asciiTheme="minorHAnsi" w:hAnsiTheme="minorHAnsi" w:cstheme="minorHAnsi"/>
                <w:kern w:val="2"/>
                <w:sz w:val="22"/>
                <w:szCs w:val="22"/>
              </w:rPr>
              <w:t xml:space="preserve">pagal Sutarties </w:t>
            </w:r>
            <w:r w:rsidR="00651E11" w:rsidRPr="00E07A75">
              <w:rPr>
                <w:rFonts w:asciiTheme="minorHAnsi" w:hAnsiTheme="minorHAnsi" w:cstheme="minorHAnsi"/>
                <w:kern w:val="2"/>
                <w:sz w:val="22"/>
                <w:szCs w:val="22"/>
              </w:rPr>
              <w:t>priedą Nr.</w:t>
            </w:r>
            <w:r w:rsidR="000709C8" w:rsidRPr="00E07A75">
              <w:rPr>
                <w:rFonts w:asciiTheme="minorHAnsi" w:hAnsiTheme="minorHAnsi" w:cstheme="minorHAnsi"/>
                <w:kern w:val="2"/>
                <w:sz w:val="22"/>
                <w:szCs w:val="22"/>
              </w:rPr>
              <w:t xml:space="preserve"> </w:t>
            </w:r>
            <w:r w:rsidR="008640B8">
              <w:rPr>
                <w:rFonts w:asciiTheme="minorHAnsi" w:hAnsiTheme="minorHAnsi" w:cstheme="minorHAnsi"/>
                <w:kern w:val="2"/>
                <w:sz w:val="22"/>
                <w:szCs w:val="22"/>
              </w:rPr>
              <w:t>[</w:t>
            </w:r>
            <w:r w:rsidR="00651E11" w:rsidRPr="00E07A75">
              <w:rPr>
                <w:rFonts w:asciiTheme="minorHAnsi" w:hAnsiTheme="minorHAnsi" w:cstheme="minorHAnsi"/>
                <w:kern w:val="2"/>
                <w:sz w:val="22"/>
                <w:szCs w:val="22"/>
              </w:rPr>
              <w:t>1</w:t>
            </w:r>
            <w:r w:rsidR="008640B8">
              <w:rPr>
                <w:rFonts w:asciiTheme="minorHAnsi" w:hAnsiTheme="minorHAnsi" w:cstheme="minorHAnsi"/>
                <w:kern w:val="2"/>
                <w:sz w:val="22"/>
                <w:szCs w:val="22"/>
              </w:rPr>
              <w:t>]</w:t>
            </w:r>
            <w:r w:rsidR="00651E11" w:rsidRPr="00E07A75">
              <w:rPr>
                <w:rFonts w:asciiTheme="minorHAnsi" w:hAnsiTheme="minorHAnsi" w:cstheme="minorHAnsi"/>
                <w:kern w:val="2"/>
                <w:sz w:val="22"/>
                <w:szCs w:val="22"/>
              </w:rPr>
              <w:t xml:space="preserve"> </w:t>
            </w:r>
            <w:r w:rsidR="00E214C1" w:rsidRPr="00E07A75">
              <w:rPr>
                <w:rFonts w:asciiTheme="minorHAnsi" w:hAnsiTheme="minorHAnsi" w:cstheme="minorHAnsi"/>
                <w:kern w:val="2"/>
                <w:sz w:val="22"/>
                <w:szCs w:val="22"/>
              </w:rPr>
              <w:t>T</w:t>
            </w:r>
            <w:r w:rsidR="008640B8">
              <w:rPr>
                <w:rFonts w:asciiTheme="minorHAnsi" w:hAnsiTheme="minorHAnsi" w:cstheme="minorHAnsi"/>
                <w:kern w:val="2"/>
                <w:sz w:val="22"/>
                <w:szCs w:val="22"/>
              </w:rPr>
              <w:t xml:space="preserve">echninę specifikaciją, kurios turi būti suteiktos Techninės specifikacijos 7.1-7.3 punktuose nustatytais terminais.  </w:t>
            </w:r>
          </w:p>
          <w:p w14:paraId="72AB47C6" w14:textId="77777777" w:rsidR="00806B0A" w:rsidRPr="00E07A75" w:rsidRDefault="00C3580C" w:rsidP="00624EBC">
            <w:pPr>
              <w:jc w:val="both"/>
              <w:rPr>
                <w:rFonts w:asciiTheme="minorHAnsi" w:hAnsiTheme="minorHAnsi" w:cstheme="minorHAnsi"/>
                <w:b/>
                <w:kern w:val="2"/>
                <w:sz w:val="22"/>
                <w:szCs w:val="22"/>
              </w:rPr>
            </w:pPr>
            <w:r w:rsidRPr="00E07A75">
              <w:rPr>
                <w:rFonts w:asciiTheme="minorHAnsi" w:hAnsiTheme="minorHAnsi" w:cstheme="minorHAnsi"/>
                <w:b/>
                <w:kern w:val="2"/>
                <w:sz w:val="22"/>
                <w:szCs w:val="22"/>
              </w:rPr>
              <w:t xml:space="preserve">10.1.2. </w:t>
            </w:r>
            <w:r w:rsidR="004D43D8" w:rsidRPr="00E07A75">
              <w:rPr>
                <w:rFonts w:asciiTheme="minorHAnsi" w:hAnsiTheme="minorHAnsi" w:cstheme="minorHAnsi"/>
                <w:b/>
                <w:kern w:val="2"/>
                <w:sz w:val="22"/>
                <w:szCs w:val="22"/>
              </w:rPr>
              <w:t xml:space="preserve">Įsigaliojus Sutarčiai, </w:t>
            </w:r>
            <w:r w:rsidR="00806B0A" w:rsidRPr="00E07A75">
              <w:rPr>
                <w:rFonts w:asciiTheme="minorHAnsi" w:hAnsiTheme="minorHAnsi" w:cstheme="minorHAnsi"/>
                <w:b/>
                <w:kern w:val="2"/>
                <w:sz w:val="22"/>
                <w:szCs w:val="22"/>
              </w:rPr>
              <w:t>Tiekėjas privalo:</w:t>
            </w:r>
          </w:p>
          <w:p w14:paraId="2FED6FA4" w14:textId="77777777" w:rsidR="008640B8" w:rsidRPr="008640B8" w:rsidRDefault="00AE7369" w:rsidP="008640B8">
            <w:pPr>
              <w:jc w:val="both"/>
              <w:rPr>
                <w:rFonts w:asciiTheme="minorHAnsi" w:hAnsiTheme="minorHAnsi" w:cstheme="minorHAnsi"/>
                <w:kern w:val="2"/>
                <w:sz w:val="22"/>
                <w:szCs w:val="22"/>
              </w:rPr>
            </w:pPr>
            <w:r w:rsidRPr="00E07A75">
              <w:rPr>
                <w:rFonts w:asciiTheme="minorHAnsi" w:hAnsiTheme="minorHAnsi" w:cstheme="minorHAnsi"/>
                <w:kern w:val="2"/>
                <w:sz w:val="22"/>
                <w:szCs w:val="22"/>
              </w:rPr>
              <w:t>10.1.2.1.</w:t>
            </w:r>
            <w:r w:rsidR="008D5A7B" w:rsidRPr="00E07A75">
              <w:rPr>
                <w:rFonts w:asciiTheme="minorHAnsi" w:hAnsiTheme="minorHAnsi" w:cstheme="minorHAnsi"/>
                <w:kern w:val="2"/>
                <w:sz w:val="22"/>
                <w:szCs w:val="22"/>
              </w:rPr>
              <w:t xml:space="preserve"> </w:t>
            </w:r>
            <w:r w:rsidR="008640B8" w:rsidRPr="008640B8">
              <w:rPr>
                <w:rFonts w:asciiTheme="minorHAnsi" w:hAnsiTheme="minorHAnsi" w:cstheme="minorHAnsi"/>
                <w:kern w:val="2"/>
                <w:sz w:val="22"/>
                <w:szCs w:val="22"/>
              </w:rPr>
              <w:t xml:space="preserve">teikti </w:t>
            </w:r>
            <w:r w:rsidR="00DF2E34">
              <w:rPr>
                <w:rFonts w:asciiTheme="minorHAnsi" w:hAnsiTheme="minorHAnsi" w:cstheme="minorHAnsi"/>
                <w:kern w:val="2"/>
                <w:sz w:val="22"/>
                <w:szCs w:val="22"/>
              </w:rPr>
              <w:t>Pirkėjo</w:t>
            </w:r>
            <w:r w:rsidR="008640B8" w:rsidRPr="008640B8">
              <w:rPr>
                <w:rFonts w:asciiTheme="minorHAnsi" w:hAnsiTheme="minorHAnsi" w:cstheme="minorHAnsi"/>
                <w:kern w:val="2"/>
                <w:sz w:val="22"/>
                <w:szCs w:val="22"/>
              </w:rPr>
              <w:t xml:space="preserve"> užsakyme nurodytas Paslaugas, laikydamasis Sutarties, techninėje specifikacijoje (Sutarties </w:t>
            </w:r>
            <w:r w:rsidR="00DF2E34">
              <w:rPr>
                <w:rFonts w:asciiTheme="minorHAnsi" w:hAnsiTheme="minorHAnsi" w:cstheme="minorHAnsi"/>
                <w:kern w:val="2"/>
                <w:sz w:val="22"/>
                <w:szCs w:val="22"/>
              </w:rPr>
              <w:t>[</w:t>
            </w:r>
            <w:r w:rsidR="008640B8" w:rsidRPr="008640B8">
              <w:rPr>
                <w:rFonts w:asciiTheme="minorHAnsi" w:hAnsiTheme="minorHAnsi" w:cstheme="minorHAnsi"/>
                <w:kern w:val="2"/>
                <w:sz w:val="22"/>
                <w:szCs w:val="22"/>
              </w:rPr>
              <w:t>1</w:t>
            </w:r>
            <w:r w:rsidR="00DF2E34">
              <w:rPr>
                <w:rFonts w:asciiTheme="minorHAnsi" w:hAnsiTheme="minorHAnsi" w:cstheme="minorHAnsi"/>
                <w:kern w:val="2"/>
                <w:sz w:val="22"/>
                <w:szCs w:val="22"/>
              </w:rPr>
              <w:t>]</w:t>
            </w:r>
            <w:r w:rsidR="008640B8" w:rsidRPr="008640B8">
              <w:rPr>
                <w:rFonts w:asciiTheme="minorHAnsi" w:hAnsiTheme="minorHAnsi" w:cstheme="minorHAnsi"/>
                <w:kern w:val="2"/>
                <w:sz w:val="22"/>
                <w:szCs w:val="22"/>
              </w:rPr>
              <w:t xml:space="preserve"> priedas) ir teisės aktuose numatytų reikalavimų, prisiimdamas riziką, savo lėšomis, naudodamas savo medžiagas, priemones ir įrangą, jeigu Sutartyje nenurodyta kitaip;</w:t>
            </w:r>
          </w:p>
          <w:p w14:paraId="42E0B208" w14:textId="77777777" w:rsidR="008640B8" w:rsidRPr="008640B8" w:rsidRDefault="00DF2E34" w:rsidP="008640B8">
            <w:pPr>
              <w:jc w:val="both"/>
              <w:rPr>
                <w:rFonts w:asciiTheme="minorHAnsi" w:hAnsiTheme="minorHAnsi" w:cstheme="minorHAnsi"/>
                <w:kern w:val="2"/>
                <w:sz w:val="22"/>
                <w:szCs w:val="22"/>
              </w:rPr>
            </w:pPr>
            <w:r>
              <w:rPr>
                <w:rFonts w:asciiTheme="minorHAnsi" w:hAnsiTheme="minorHAnsi" w:cstheme="minorHAnsi"/>
                <w:kern w:val="2"/>
                <w:sz w:val="22"/>
                <w:szCs w:val="22"/>
              </w:rPr>
              <w:t>10.1.2.2.</w:t>
            </w:r>
            <w:r w:rsidR="008640B8" w:rsidRPr="008640B8">
              <w:rPr>
                <w:rFonts w:asciiTheme="minorHAnsi" w:hAnsiTheme="minorHAnsi" w:cstheme="minorHAnsi"/>
                <w:kern w:val="2"/>
                <w:sz w:val="22"/>
                <w:szCs w:val="22"/>
              </w:rPr>
              <w:t xml:space="preserve"> bendradarbiauti su </w:t>
            </w:r>
            <w:r>
              <w:rPr>
                <w:rFonts w:asciiTheme="minorHAnsi" w:hAnsiTheme="minorHAnsi" w:cstheme="minorHAnsi"/>
                <w:kern w:val="2"/>
                <w:sz w:val="22"/>
                <w:szCs w:val="22"/>
              </w:rPr>
              <w:t>Pirkėju</w:t>
            </w:r>
            <w:r w:rsidR="008640B8" w:rsidRPr="008640B8">
              <w:rPr>
                <w:rFonts w:asciiTheme="minorHAnsi" w:hAnsiTheme="minorHAnsi" w:cstheme="minorHAnsi"/>
                <w:kern w:val="2"/>
                <w:sz w:val="22"/>
                <w:szCs w:val="22"/>
              </w:rPr>
              <w:t xml:space="preserve">. </w:t>
            </w:r>
            <w:r>
              <w:rPr>
                <w:rFonts w:asciiTheme="minorHAnsi" w:hAnsiTheme="minorHAnsi" w:cstheme="minorHAnsi"/>
                <w:kern w:val="2"/>
                <w:sz w:val="22"/>
                <w:szCs w:val="22"/>
              </w:rPr>
              <w:t>Pirkėjui</w:t>
            </w:r>
            <w:r w:rsidR="008640B8" w:rsidRPr="008640B8">
              <w:rPr>
                <w:rFonts w:asciiTheme="minorHAnsi" w:hAnsiTheme="minorHAnsi" w:cstheme="minorHAnsi"/>
                <w:kern w:val="2"/>
                <w:sz w:val="22"/>
                <w:szCs w:val="22"/>
              </w:rPr>
              <w:t xml:space="preserve"> paprašius, pateikti išsamią informaciją ir (ar) dokumentus, susijusius su Paslaugų teikimu, per </w:t>
            </w:r>
            <w:r>
              <w:rPr>
                <w:rFonts w:asciiTheme="minorHAnsi" w:hAnsiTheme="minorHAnsi" w:cstheme="minorHAnsi"/>
                <w:kern w:val="2"/>
                <w:sz w:val="22"/>
                <w:szCs w:val="22"/>
              </w:rPr>
              <w:t>Pirkėjo</w:t>
            </w:r>
            <w:r w:rsidR="008640B8" w:rsidRPr="008640B8">
              <w:rPr>
                <w:rFonts w:asciiTheme="minorHAnsi" w:hAnsiTheme="minorHAnsi" w:cstheme="minorHAnsi"/>
                <w:kern w:val="2"/>
                <w:sz w:val="22"/>
                <w:szCs w:val="22"/>
              </w:rPr>
              <w:t xml:space="preserve"> nurodytą terminą (ne trumpesnį nei 1 darbo diena);</w:t>
            </w:r>
          </w:p>
          <w:p w14:paraId="411AB360" w14:textId="77777777" w:rsidR="008640B8" w:rsidRPr="008640B8" w:rsidRDefault="00DF2E34" w:rsidP="008640B8">
            <w:pPr>
              <w:jc w:val="both"/>
              <w:rPr>
                <w:rFonts w:asciiTheme="minorHAnsi" w:hAnsiTheme="minorHAnsi" w:cstheme="minorHAnsi"/>
                <w:kern w:val="2"/>
                <w:sz w:val="22"/>
                <w:szCs w:val="22"/>
              </w:rPr>
            </w:pPr>
            <w:r>
              <w:rPr>
                <w:rFonts w:asciiTheme="minorHAnsi" w:hAnsiTheme="minorHAnsi" w:cstheme="minorHAnsi"/>
                <w:kern w:val="2"/>
                <w:sz w:val="22"/>
                <w:szCs w:val="22"/>
              </w:rPr>
              <w:t xml:space="preserve">10.1.2.3. </w:t>
            </w:r>
            <w:r w:rsidR="008640B8" w:rsidRPr="008640B8">
              <w:rPr>
                <w:rFonts w:asciiTheme="minorHAnsi" w:hAnsiTheme="minorHAnsi" w:cstheme="minorHAnsi"/>
                <w:kern w:val="2"/>
                <w:sz w:val="22"/>
                <w:szCs w:val="22"/>
              </w:rPr>
              <w:t>užtikrinti, kad Paslaugas teiks reikiamos kvalifikacijos specialistai, nurodyti prie Sutarties pridedamame Paslaugų teikėjo vadovaujančių darbuotojų (specialistų) ir asmenų, atsakingų už Sutarties vykdymą sąraše (</w:t>
            </w:r>
            <w:r>
              <w:rPr>
                <w:rFonts w:asciiTheme="minorHAnsi" w:hAnsiTheme="minorHAnsi" w:cstheme="minorHAnsi"/>
                <w:kern w:val="2"/>
                <w:sz w:val="22"/>
                <w:szCs w:val="22"/>
              </w:rPr>
              <w:t>Sutarties priedas Nr. [4]</w:t>
            </w:r>
            <w:r w:rsidR="008640B8" w:rsidRPr="008640B8">
              <w:rPr>
                <w:rFonts w:asciiTheme="minorHAnsi" w:hAnsiTheme="minorHAnsi" w:cstheme="minorHAnsi"/>
                <w:kern w:val="2"/>
                <w:sz w:val="22"/>
                <w:szCs w:val="22"/>
              </w:rPr>
              <w:t xml:space="preserve">). Jei Sutarties vykdymo metu būtina keisti pridedamame </w:t>
            </w:r>
            <w:r>
              <w:rPr>
                <w:rFonts w:asciiTheme="minorHAnsi" w:hAnsiTheme="minorHAnsi" w:cstheme="minorHAnsi"/>
                <w:kern w:val="2"/>
                <w:sz w:val="22"/>
                <w:szCs w:val="22"/>
              </w:rPr>
              <w:t>s</w:t>
            </w:r>
            <w:r w:rsidR="008640B8" w:rsidRPr="008640B8">
              <w:rPr>
                <w:rFonts w:asciiTheme="minorHAnsi" w:hAnsiTheme="minorHAnsi" w:cstheme="minorHAnsi"/>
                <w:kern w:val="2"/>
                <w:sz w:val="22"/>
                <w:szCs w:val="22"/>
              </w:rPr>
              <w:t xml:space="preserve">pecialistų sąraše nurodytą specialistą (specialistas atleidžiamas, atsistatydina iš pareigų, išeina iš darbo, negali eiti savo pareigų dėl ligos ar traumos, esant kitoms nenumatytoms pagrįstoms aplinkybėms), apie tai </w:t>
            </w:r>
            <w:r>
              <w:rPr>
                <w:rFonts w:asciiTheme="minorHAnsi" w:hAnsiTheme="minorHAnsi" w:cstheme="minorHAnsi"/>
                <w:kern w:val="2"/>
                <w:sz w:val="22"/>
                <w:szCs w:val="22"/>
              </w:rPr>
              <w:t>Tiekėjas</w:t>
            </w:r>
            <w:r w:rsidR="008640B8" w:rsidRPr="008640B8">
              <w:rPr>
                <w:rFonts w:asciiTheme="minorHAnsi" w:hAnsiTheme="minorHAnsi" w:cstheme="minorHAnsi"/>
                <w:kern w:val="2"/>
                <w:sz w:val="22"/>
                <w:szCs w:val="22"/>
              </w:rPr>
              <w:t xml:space="preserve"> turi nedelsdamas pranešti </w:t>
            </w:r>
            <w:r>
              <w:rPr>
                <w:rFonts w:asciiTheme="minorHAnsi" w:hAnsiTheme="minorHAnsi" w:cstheme="minorHAnsi"/>
                <w:kern w:val="2"/>
                <w:sz w:val="22"/>
                <w:szCs w:val="22"/>
              </w:rPr>
              <w:t>Pirkėjui</w:t>
            </w:r>
            <w:r w:rsidR="008640B8" w:rsidRPr="008640B8">
              <w:rPr>
                <w:rFonts w:asciiTheme="minorHAnsi" w:hAnsiTheme="minorHAnsi" w:cstheme="minorHAnsi"/>
                <w:kern w:val="2"/>
                <w:sz w:val="22"/>
                <w:szCs w:val="22"/>
              </w:rPr>
              <w:t xml:space="preserve"> ir, suderinęs su </w:t>
            </w:r>
            <w:r>
              <w:rPr>
                <w:rFonts w:asciiTheme="minorHAnsi" w:hAnsiTheme="minorHAnsi" w:cstheme="minorHAnsi"/>
                <w:kern w:val="2"/>
                <w:sz w:val="22"/>
                <w:szCs w:val="22"/>
              </w:rPr>
              <w:t>Pirkėju</w:t>
            </w:r>
            <w:r w:rsidR="008640B8" w:rsidRPr="008640B8">
              <w:rPr>
                <w:rFonts w:asciiTheme="minorHAnsi" w:hAnsiTheme="minorHAnsi" w:cstheme="minorHAnsi"/>
                <w:kern w:val="2"/>
                <w:sz w:val="22"/>
                <w:szCs w:val="22"/>
              </w:rPr>
              <w:t xml:space="preserve">, pakeisti jį lygiaverčiu (ne žemesnės kvalifikacijos) specialistu. Jei </w:t>
            </w:r>
            <w:r>
              <w:rPr>
                <w:rFonts w:asciiTheme="minorHAnsi" w:hAnsiTheme="minorHAnsi" w:cstheme="minorHAnsi"/>
                <w:kern w:val="2"/>
                <w:sz w:val="22"/>
                <w:szCs w:val="22"/>
              </w:rPr>
              <w:t>Tiekėjas</w:t>
            </w:r>
            <w:r w:rsidR="008640B8" w:rsidRPr="008640B8">
              <w:rPr>
                <w:rFonts w:asciiTheme="minorHAnsi" w:hAnsiTheme="minorHAnsi" w:cstheme="minorHAnsi"/>
                <w:kern w:val="2"/>
                <w:sz w:val="22"/>
                <w:szCs w:val="22"/>
              </w:rPr>
              <w:t xml:space="preserve"> neranda kito lygiaverčio specialisto, </w:t>
            </w:r>
            <w:r>
              <w:rPr>
                <w:rFonts w:asciiTheme="minorHAnsi" w:hAnsiTheme="minorHAnsi" w:cstheme="minorHAnsi"/>
                <w:kern w:val="2"/>
                <w:sz w:val="22"/>
                <w:szCs w:val="22"/>
              </w:rPr>
              <w:t>pirkėjas</w:t>
            </w:r>
            <w:r w:rsidR="008640B8" w:rsidRPr="008640B8">
              <w:rPr>
                <w:rFonts w:asciiTheme="minorHAnsi" w:hAnsiTheme="minorHAnsi" w:cstheme="minorHAnsi"/>
                <w:kern w:val="2"/>
                <w:sz w:val="22"/>
                <w:szCs w:val="22"/>
              </w:rPr>
              <w:t xml:space="preserve"> turi teisę nutraukti Sutartį vienašališkai;</w:t>
            </w:r>
          </w:p>
          <w:p w14:paraId="386034E1" w14:textId="77777777" w:rsidR="008640B8" w:rsidRPr="008640B8" w:rsidRDefault="00DF2E34" w:rsidP="008640B8">
            <w:pPr>
              <w:jc w:val="both"/>
              <w:rPr>
                <w:rFonts w:asciiTheme="minorHAnsi" w:hAnsiTheme="minorHAnsi" w:cstheme="minorHAnsi"/>
                <w:kern w:val="2"/>
                <w:sz w:val="22"/>
                <w:szCs w:val="22"/>
              </w:rPr>
            </w:pPr>
            <w:r w:rsidRPr="00DF2E34">
              <w:rPr>
                <w:rFonts w:asciiTheme="minorHAnsi" w:hAnsiTheme="minorHAnsi" w:cstheme="minorHAnsi"/>
                <w:kern w:val="2"/>
                <w:sz w:val="22"/>
                <w:szCs w:val="22"/>
              </w:rPr>
              <w:t>10.1.2.</w:t>
            </w:r>
            <w:r>
              <w:rPr>
                <w:rFonts w:asciiTheme="minorHAnsi" w:hAnsiTheme="minorHAnsi" w:cstheme="minorHAnsi"/>
                <w:kern w:val="2"/>
                <w:sz w:val="22"/>
                <w:szCs w:val="22"/>
              </w:rPr>
              <w:t>4</w:t>
            </w:r>
            <w:r w:rsidRPr="00DF2E34">
              <w:rPr>
                <w:rFonts w:asciiTheme="minorHAnsi" w:hAnsiTheme="minorHAnsi" w:cstheme="minorHAnsi"/>
                <w:kern w:val="2"/>
                <w:sz w:val="22"/>
                <w:szCs w:val="22"/>
              </w:rPr>
              <w:t>.</w:t>
            </w:r>
            <w:r w:rsidR="008640B8" w:rsidRPr="008640B8">
              <w:rPr>
                <w:rFonts w:asciiTheme="minorHAnsi" w:hAnsiTheme="minorHAnsi" w:cstheme="minorHAnsi"/>
                <w:kern w:val="2"/>
                <w:sz w:val="22"/>
                <w:szCs w:val="22"/>
              </w:rPr>
              <w:t xml:space="preserve"> užtikrinti, kad Sutartį vykdys tik tokią teisę turintys asmenys</w:t>
            </w:r>
            <w:bookmarkStart w:id="2" w:name="_GoBack"/>
            <w:bookmarkEnd w:id="2"/>
            <w:r w:rsidR="008640B8" w:rsidRPr="008640B8">
              <w:rPr>
                <w:rFonts w:asciiTheme="minorHAnsi" w:hAnsiTheme="minorHAnsi" w:cstheme="minorHAnsi"/>
                <w:kern w:val="2"/>
                <w:sz w:val="22"/>
                <w:szCs w:val="22"/>
              </w:rPr>
              <w:t>;</w:t>
            </w:r>
          </w:p>
          <w:p w14:paraId="5DD96EC2" w14:textId="77777777" w:rsidR="008640B8" w:rsidRPr="00B77C6C" w:rsidRDefault="00DF2E34" w:rsidP="008640B8">
            <w:pPr>
              <w:jc w:val="both"/>
              <w:rPr>
                <w:rFonts w:asciiTheme="minorHAnsi" w:hAnsiTheme="minorHAnsi" w:cstheme="minorHAnsi"/>
                <w:i/>
                <w:color w:val="000000"/>
                <w:kern w:val="2"/>
                <w:sz w:val="22"/>
                <w:szCs w:val="22"/>
              </w:rPr>
            </w:pPr>
            <w:r>
              <w:rPr>
                <w:rFonts w:asciiTheme="minorHAnsi" w:hAnsiTheme="minorHAnsi" w:cstheme="minorHAnsi"/>
                <w:color w:val="000000"/>
                <w:kern w:val="2"/>
                <w:sz w:val="22"/>
                <w:szCs w:val="22"/>
              </w:rPr>
              <w:t>10.1.2.5</w:t>
            </w:r>
            <w:r w:rsidR="008640B8">
              <w:rPr>
                <w:rFonts w:asciiTheme="minorHAnsi" w:hAnsiTheme="minorHAnsi" w:cstheme="minorHAnsi"/>
                <w:color w:val="000000"/>
                <w:kern w:val="2"/>
                <w:sz w:val="22"/>
                <w:szCs w:val="22"/>
              </w:rPr>
              <w:t xml:space="preserve">. </w:t>
            </w:r>
            <w:r w:rsidR="008640B8" w:rsidRPr="00B77C6C">
              <w:rPr>
                <w:rFonts w:asciiTheme="minorHAnsi" w:hAnsiTheme="minorHAnsi" w:cstheme="minorHAnsi"/>
                <w:color w:val="000000"/>
                <w:kern w:val="2"/>
                <w:sz w:val="22"/>
                <w:szCs w:val="22"/>
              </w:rPr>
              <w:t>visą Sutarties vykdymo laikotarpį mokėti Nurodytiems darbuotojams</w:t>
            </w:r>
            <w:r w:rsidR="008640B8">
              <w:rPr>
                <w:rFonts w:asciiTheme="minorHAnsi" w:hAnsiTheme="minorHAnsi" w:cstheme="minorHAnsi"/>
                <w:color w:val="000000"/>
                <w:kern w:val="2"/>
                <w:sz w:val="22"/>
                <w:szCs w:val="22"/>
              </w:rPr>
              <w:t>*</w:t>
            </w:r>
            <w:r w:rsidR="008640B8" w:rsidRPr="00B77C6C">
              <w:rPr>
                <w:rFonts w:asciiTheme="minorHAnsi" w:hAnsiTheme="minorHAnsi" w:cstheme="minorHAnsi"/>
                <w:color w:val="000000"/>
                <w:kern w:val="2"/>
                <w:sz w:val="22"/>
                <w:szCs w:val="22"/>
              </w:rPr>
              <w:t xml:space="preserve"> ne mažesnio nei .......... Eur dydžio darbo užmokesčio mėnesio </w:t>
            </w:r>
            <w:r>
              <w:rPr>
                <w:rFonts w:asciiTheme="minorHAnsi" w:hAnsiTheme="minorHAnsi" w:cstheme="minorHAnsi"/>
                <w:color w:val="000000"/>
                <w:kern w:val="2"/>
                <w:sz w:val="22"/>
                <w:szCs w:val="22"/>
              </w:rPr>
              <w:t>m</w:t>
            </w:r>
            <w:r w:rsidR="008640B8" w:rsidRPr="00B77C6C">
              <w:rPr>
                <w:rFonts w:asciiTheme="minorHAnsi" w:hAnsiTheme="minorHAnsi" w:cstheme="minorHAnsi"/>
                <w:color w:val="000000"/>
                <w:kern w:val="2"/>
                <w:sz w:val="22"/>
                <w:szCs w:val="22"/>
              </w:rPr>
              <w:t xml:space="preserve">edianą (nurodomas ne mažesnis nei </w:t>
            </w:r>
            <w:r w:rsidR="008640B8">
              <w:rPr>
                <w:rFonts w:asciiTheme="minorHAnsi" w:hAnsiTheme="minorHAnsi" w:cstheme="minorHAnsi"/>
                <w:color w:val="000000"/>
                <w:kern w:val="2"/>
                <w:sz w:val="22"/>
                <w:szCs w:val="22"/>
              </w:rPr>
              <w:t>Sutarties</w:t>
            </w:r>
            <w:r w:rsidR="008640B8" w:rsidRPr="00B77C6C">
              <w:rPr>
                <w:rFonts w:asciiTheme="minorHAnsi" w:hAnsiTheme="minorHAnsi" w:cstheme="minorHAnsi"/>
                <w:color w:val="000000"/>
                <w:kern w:val="2"/>
                <w:sz w:val="22"/>
                <w:szCs w:val="22"/>
              </w:rPr>
              <w:t xml:space="preserve"> priedo </w:t>
            </w:r>
            <w:r w:rsidR="008640B8">
              <w:rPr>
                <w:rFonts w:asciiTheme="minorHAnsi" w:hAnsiTheme="minorHAnsi" w:cstheme="minorHAnsi"/>
                <w:color w:val="000000"/>
                <w:kern w:val="2"/>
                <w:sz w:val="22"/>
                <w:szCs w:val="22"/>
              </w:rPr>
              <w:t>Nr. [</w:t>
            </w:r>
            <w:r w:rsidR="008640B8" w:rsidRPr="00B77C6C">
              <w:rPr>
                <w:rFonts w:asciiTheme="minorHAnsi" w:hAnsiTheme="minorHAnsi" w:cstheme="minorHAnsi"/>
                <w:color w:val="000000"/>
                <w:kern w:val="2"/>
                <w:sz w:val="22"/>
                <w:szCs w:val="22"/>
              </w:rPr>
              <w:t>2</w:t>
            </w:r>
            <w:r w:rsidR="008640B8">
              <w:rPr>
                <w:rFonts w:asciiTheme="minorHAnsi" w:hAnsiTheme="minorHAnsi" w:cstheme="minorHAnsi"/>
                <w:color w:val="000000"/>
                <w:kern w:val="2"/>
                <w:sz w:val="22"/>
                <w:szCs w:val="22"/>
              </w:rPr>
              <w:t>] „Pasiūlymas“</w:t>
            </w:r>
            <w:r w:rsidR="008640B8" w:rsidRPr="00B77C6C">
              <w:rPr>
                <w:rFonts w:asciiTheme="minorHAnsi" w:hAnsiTheme="minorHAnsi" w:cstheme="minorHAnsi"/>
                <w:color w:val="000000"/>
                <w:kern w:val="2"/>
                <w:sz w:val="22"/>
                <w:szCs w:val="22"/>
              </w:rPr>
              <w:t xml:space="preserve"> </w:t>
            </w:r>
            <w:r w:rsidR="008640B8">
              <w:rPr>
                <w:rFonts w:asciiTheme="minorHAnsi" w:hAnsiTheme="minorHAnsi" w:cstheme="minorHAnsi"/>
                <w:color w:val="000000"/>
                <w:kern w:val="2"/>
                <w:sz w:val="22"/>
                <w:szCs w:val="22"/>
              </w:rPr>
              <w:t>2 punkte</w:t>
            </w:r>
            <w:r w:rsidR="008640B8" w:rsidRPr="00B77C6C">
              <w:rPr>
                <w:rFonts w:asciiTheme="minorHAnsi" w:hAnsiTheme="minorHAnsi" w:cstheme="minorHAnsi"/>
                <w:color w:val="000000"/>
                <w:kern w:val="2"/>
                <w:sz w:val="22"/>
                <w:szCs w:val="22"/>
              </w:rPr>
              <w:t xml:space="preserve"> nurodytas dydis) </w:t>
            </w:r>
            <w:r w:rsidR="008640B8" w:rsidRPr="00B77C6C">
              <w:rPr>
                <w:rFonts w:asciiTheme="minorHAnsi" w:hAnsiTheme="minorHAnsi" w:cstheme="minorHAnsi"/>
                <w:i/>
                <w:color w:val="000000"/>
                <w:kern w:val="2"/>
                <w:sz w:val="22"/>
                <w:szCs w:val="22"/>
              </w:rPr>
              <w:t>(ši nuostata taikoma, jeigu Rangovui už socialinį kriterijų buv</w:t>
            </w:r>
            <w:r w:rsidR="008640B8">
              <w:rPr>
                <w:rFonts w:asciiTheme="minorHAnsi" w:hAnsiTheme="minorHAnsi" w:cstheme="minorHAnsi"/>
                <w:i/>
                <w:color w:val="000000"/>
                <w:kern w:val="2"/>
                <w:sz w:val="22"/>
                <w:szCs w:val="22"/>
              </w:rPr>
              <w:t>o paskirta daugiau kaip 0 balų);</w:t>
            </w:r>
            <w:r w:rsidR="008640B8" w:rsidRPr="00B77C6C">
              <w:rPr>
                <w:rFonts w:asciiTheme="minorHAnsi" w:hAnsiTheme="minorHAnsi" w:cstheme="minorHAnsi"/>
                <w:i/>
                <w:color w:val="000000"/>
                <w:kern w:val="2"/>
                <w:sz w:val="22"/>
                <w:szCs w:val="22"/>
              </w:rPr>
              <w:t xml:space="preserve"> </w:t>
            </w:r>
          </w:p>
          <w:p w14:paraId="797AEC34" w14:textId="77777777" w:rsidR="008640B8" w:rsidRDefault="00DF2E34" w:rsidP="008640B8">
            <w:pPr>
              <w:jc w:val="both"/>
              <w:rPr>
                <w:rFonts w:asciiTheme="minorHAnsi" w:hAnsiTheme="minorHAnsi" w:cstheme="minorHAnsi"/>
                <w:i/>
                <w:color w:val="000000"/>
                <w:kern w:val="2"/>
                <w:sz w:val="22"/>
                <w:szCs w:val="22"/>
              </w:rPr>
            </w:pPr>
            <w:r>
              <w:rPr>
                <w:rFonts w:asciiTheme="minorHAnsi" w:hAnsiTheme="minorHAnsi" w:cstheme="minorHAnsi"/>
                <w:color w:val="000000"/>
                <w:kern w:val="2"/>
                <w:sz w:val="22"/>
                <w:szCs w:val="22"/>
              </w:rPr>
              <w:t>10.1.2.6.</w:t>
            </w:r>
            <w:r w:rsidR="008640B8">
              <w:rPr>
                <w:rFonts w:asciiTheme="minorHAnsi" w:hAnsiTheme="minorHAnsi" w:cstheme="minorHAnsi"/>
                <w:color w:val="000000"/>
                <w:kern w:val="2"/>
                <w:sz w:val="22"/>
                <w:szCs w:val="22"/>
              </w:rPr>
              <w:t xml:space="preserve"> </w:t>
            </w:r>
            <w:r w:rsidR="008640B8" w:rsidRPr="007A48FA">
              <w:rPr>
                <w:rFonts w:asciiTheme="minorHAnsi" w:hAnsiTheme="minorHAnsi" w:cstheme="minorHAnsi"/>
                <w:color w:val="000000"/>
                <w:kern w:val="2"/>
                <w:sz w:val="22"/>
                <w:szCs w:val="22"/>
              </w:rPr>
              <w:t xml:space="preserve">ne vėliau kaip per 3 (tris) darbo dienas nuo Sutarties įsigaliojimo, pateikti </w:t>
            </w:r>
            <w:r w:rsidR="008640B8">
              <w:rPr>
                <w:rFonts w:asciiTheme="minorHAnsi" w:hAnsiTheme="minorHAnsi" w:cstheme="minorHAnsi"/>
                <w:color w:val="000000"/>
                <w:kern w:val="2"/>
                <w:sz w:val="22"/>
                <w:szCs w:val="22"/>
              </w:rPr>
              <w:t>Pirkėjui</w:t>
            </w:r>
            <w:r w:rsidR="008640B8" w:rsidRPr="007A48FA">
              <w:rPr>
                <w:rFonts w:asciiTheme="minorHAnsi" w:hAnsiTheme="minorHAnsi" w:cstheme="minorHAnsi"/>
                <w:color w:val="000000"/>
                <w:kern w:val="2"/>
                <w:sz w:val="22"/>
                <w:szCs w:val="22"/>
              </w:rPr>
              <w:t xml:space="preserve"> Nurodytų darbuotojų sąrašą, jame nurodant vardus, pavardes, gimimo datas, kiekvieno darbuotojo funkcijas (pareigas) vykdant šią konkrečią Sutartį ir jiems siūlomo mokėti darbo užmokesčio mėnesio </w:t>
            </w:r>
            <w:r w:rsidR="008640B8">
              <w:rPr>
                <w:rFonts w:asciiTheme="minorHAnsi" w:hAnsiTheme="minorHAnsi" w:cstheme="minorHAnsi"/>
                <w:color w:val="000000"/>
                <w:kern w:val="2"/>
                <w:sz w:val="22"/>
                <w:szCs w:val="22"/>
              </w:rPr>
              <w:t>m</w:t>
            </w:r>
            <w:r w:rsidR="008640B8" w:rsidRPr="007A48FA">
              <w:rPr>
                <w:rFonts w:asciiTheme="minorHAnsi" w:hAnsiTheme="minorHAnsi" w:cstheme="minorHAnsi"/>
                <w:color w:val="000000"/>
                <w:kern w:val="2"/>
                <w:sz w:val="22"/>
                <w:szCs w:val="22"/>
              </w:rPr>
              <w:t xml:space="preserve">edianą. </w:t>
            </w:r>
            <w:r w:rsidR="008640B8">
              <w:rPr>
                <w:rFonts w:asciiTheme="minorHAnsi" w:hAnsiTheme="minorHAnsi" w:cstheme="minorHAnsi"/>
                <w:color w:val="000000"/>
                <w:kern w:val="2"/>
                <w:sz w:val="22"/>
                <w:szCs w:val="22"/>
              </w:rPr>
              <w:t>Tiekėjo</w:t>
            </w:r>
            <w:r w:rsidR="008640B8" w:rsidRPr="007A48FA">
              <w:rPr>
                <w:rFonts w:asciiTheme="minorHAnsi" w:hAnsiTheme="minorHAnsi" w:cstheme="minorHAnsi"/>
                <w:color w:val="000000"/>
                <w:kern w:val="2"/>
                <w:sz w:val="22"/>
                <w:szCs w:val="22"/>
              </w:rPr>
              <w:t xml:space="preserve"> sąraše Nurodytų darbuotojų </w:t>
            </w:r>
            <w:r w:rsidR="008640B8">
              <w:rPr>
                <w:rFonts w:asciiTheme="minorHAnsi" w:hAnsiTheme="minorHAnsi" w:cstheme="minorHAnsi"/>
                <w:color w:val="000000"/>
                <w:kern w:val="2"/>
                <w:sz w:val="22"/>
                <w:szCs w:val="22"/>
              </w:rPr>
              <w:t>m</w:t>
            </w:r>
            <w:r w:rsidR="008640B8" w:rsidRPr="007A48FA">
              <w:rPr>
                <w:rFonts w:asciiTheme="minorHAnsi" w:hAnsiTheme="minorHAnsi" w:cstheme="minorHAnsi"/>
                <w:color w:val="000000"/>
                <w:kern w:val="2"/>
                <w:sz w:val="22"/>
                <w:szCs w:val="22"/>
              </w:rPr>
              <w:t xml:space="preserve">ediana turi būti ne mažesnė, kaip nurodyta </w:t>
            </w:r>
            <w:r w:rsidR="008640B8">
              <w:rPr>
                <w:rFonts w:asciiTheme="minorHAnsi" w:hAnsiTheme="minorHAnsi" w:cstheme="minorHAnsi"/>
                <w:color w:val="000000"/>
                <w:kern w:val="2"/>
                <w:sz w:val="22"/>
                <w:szCs w:val="22"/>
              </w:rPr>
              <w:t>S</w:t>
            </w:r>
            <w:r w:rsidR="008640B8" w:rsidRPr="007A48FA">
              <w:rPr>
                <w:rFonts w:asciiTheme="minorHAnsi" w:hAnsiTheme="minorHAnsi" w:cstheme="minorHAnsi"/>
                <w:color w:val="000000"/>
                <w:kern w:val="2"/>
                <w:sz w:val="22"/>
                <w:szCs w:val="22"/>
              </w:rPr>
              <w:t xml:space="preserve">utarties </w:t>
            </w:r>
            <w:r w:rsidR="008640B8">
              <w:rPr>
                <w:rFonts w:asciiTheme="minorHAnsi" w:hAnsiTheme="minorHAnsi" w:cstheme="minorHAnsi"/>
                <w:color w:val="000000"/>
                <w:kern w:val="2"/>
                <w:sz w:val="22"/>
                <w:szCs w:val="22"/>
              </w:rPr>
              <w:t>[2]</w:t>
            </w:r>
            <w:r w:rsidR="008640B8" w:rsidRPr="007A48FA">
              <w:rPr>
                <w:rFonts w:asciiTheme="minorHAnsi" w:hAnsiTheme="minorHAnsi" w:cstheme="minorHAnsi"/>
                <w:color w:val="000000"/>
                <w:kern w:val="2"/>
                <w:sz w:val="22"/>
                <w:szCs w:val="22"/>
              </w:rPr>
              <w:t xml:space="preserve"> </w:t>
            </w:r>
            <w:r w:rsidR="008640B8" w:rsidRPr="007A48FA">
              <w:rPr>
                <w:rFonts w:asciiTheme="minorHAnsi" w:hAnsiTheme="minorHAnsi" w:cstheme="minorHAnsi"/>
                <w:color w:val="000000"/>
                <w:kern w:val="2"/>
                <w:sz w:val="22"/>
                <w:szCs w:val="22"/>
              </w:rPr>
              <w:lastRenderedPageBreak/>
              <w:t xml:space="preserve">priedo </w:t>
            </w:r>
            <w:r w:rsidR="008640B8">
              <w:rPr>
                <w:rFonts w:asciiTheme="minorHAnsi" w:hAnsiTheme="minorHAnsi" w:cstheme="minorHAnsi"/>
                <w:color w:val="000000"/>
                <w:kern w:val="2"/>
                <w:sz w:val="22"/>
                <w:szCs w:val="22"/>
              </w:rPr>
              <w:t xml:space="preserve">„Pasiūlymas“ </w:t>
            </w:r>
            <w:r w:rsidR="008640B8" w:rsidRPr="007A48FA">
              <w:rPr>
                <w:rFonts w:asciiTheme="minorHAnsi" w:hAnsiTheme="minorHAnsi" w:cstheme="minorHAnsi"/>
                <w:color w:val="000000"/>
                <w:kern w:val="2"/>
                <w:sz w:val="22"/>
                <w:szCs w:val="22"/>
              </w:rPr>
              <w:t xml:space="preserve">2 </w:t>
            </w:r>
            <w:r w:rsidR="008640B8">
              <w:rPr>
                <w:rFonts w:asciiTheme="minorHAnsi" w:hAnsiTheme="minorHAnsi" w:cstheme="minorHAnsi"/>
                <w:color w:val="000000"/>
                <w:kern w:val="2"/>
                <w:sz w:val="22"/>
                <w:szCs w:val="22"/>
              </w:rPr>
              <w:t>punkte</w:t>
            </w:r>
            <w:r w:rsidR="008640B8" w:rsidRPr="007A48FA">
              <w:rPr>
                <w:rFonts w:asciiTheme="minorHAnsi" w:hAnsiTheme="minorHAnsi" w:cstheme="minorHAnsi"/>
                <w:color w:val="000000"/>
                <w:kern w:val="2"/>
                <w:sz w:val="22"/>
                <w:szCs w:val="22"/>
              </w:rPr>
              <w:t xml:space="preserve">. Sutarties vykdymo metu, pasikeitus nurodytai informacijai, </w:t>
            </w:r>
            <w:r w:rsidR="008640B8">
              <w:rPr>
                <w:rFonts w:asciiTheme="minorHAnsi" w:hAnsiTheme="minorHAnsi" w:cstheme="minorHAnsi"/>
                <w:color w:val="000000"/>
                <w:kern w:val="2"/>
                <w:sz w:val="22"/>
                <w:szCs w:val="22"/>
              </w:rPr>
              <w:t>Tiekėjas</w:t>
            </w:r>
            <w:r w:rsidR="008640B8" w:rsidRPr="007A48FA">
              <w:rPr>
                <w:rFonts w:asciiTheme="minorHAnsi" w:hAnsiTheme="minorHAnsi" w:cstheme="minorHAnsi"/>
                <w:color w:val="000000"/>
                <w:kern w:val="2"/>
                <w:sz w:val="22"/>
                <w:szCs w:val="22"/>
              </w:rPr>
              <w:t xml:space="preserve"> nedelsdamas privalo informuoti </w:t>
            </w:r>
            <w:r w:rsidR="008640B8">
              <w:rPr>
                <w:rFonts w:asciiTheme="minorHAnsi" w:hAnsiTheme="minorHAnsi" w:cstheme="minorHAnsi"/>
                <w:color w:val="000000"/>
                <w:kern w:val="2"/>
                <w:sz w:val="22"/>
                <w:szCs w:val="22"/>
              </w:rPr>
              <w:t>Pirkėją</w:t>
            </w:r>
            <w:r w:rsidR="008640B8" w:rsidRPr="007A48FA">
              <w:rPr>
                <w:rFonts w:asciiTheme="minorHAnsi" w:hAnsiTheme="minorHAnsi" w:cstheme="minorHAnsi"/>
                <w:color w:val="000000"/>
                <w:kern w:val="2"/>
                <w:sz w:val="22"/>
                <w:szCs w:val="22"/>
              </w:rPr>
              <w:t xml:space="preserve"> ir pateikti atnaujintą Nurodytų darbuotojų sąrašą (</w:t>
            </w:r>
            <w:r w:rsidR="008640B8" w:rsidRPr="007A48FA">
              <w:rPr>
                <w:rFonts w:asciiTheme="minorHAnsi" w:hAnsiTheme="minorHAnsi" w:cstheme="minorHAnsi"/>
                <w:i/>
                <w:color w:val="000000"/>
                <w:kern w:val="2"/>
                <w:sz w:val="22"/>
                <w:szCs w:val="22"/>
              </w:rPr>
              <w:t>ši nuostata taikoma, jeigu Paslaugų teikėjui už socialinį kriterijų buvo paskirta daugiau kaip 0 balų);</w:t>
            </w:r>
          </w:p>
          <w:p w14:paraId="7BC47E06" w14:textId="77777777" w:rsidR="008640B8" w:rsidRPr="007A48FA" w:rsidRDefault="00DF2E34" w:rsidP="008640B8">
            <w:pPr>
              <w:jc w:val="both"/>
              <w:rPr>
                <w:rFonts w:asciiTheme="minorHAnsi" w:hAnsiTheme="minorHAnsi" w:cstheme="minorHAnsi"/>
                <w:i/>
                <w:color w:val="000000"/>
                <w:kern w:val="2"/>
                <w:sz w:val="22"/>
                <w:szCs w:val="22"/>
              </w:rPr>
            </w:pPr>
            <w:r>
              <w:rPr>
                <w:rFonts w:asciiTheme="minorHAnsi" w:hAnsiTheme="minorHAnsi" w:cstheme="minorHAnsi"/>
                <w:color w:val="000000"/>
                <w:kern w:val="2"/>
                <w:sz w:val="22"/>
                <w:szCs w:val="22"/>
              </w:rPr>
              <w:t>10.1.2.7.</w:t>
            </w:r>
            <w:r w:rsidR="008640B8">
              <w:rPr>
                <w:rFonts w:asciiTheme="minorHAnsi" w:hAnsiTheme="minorHAnsi" w:cstheme="minorHAnsi"/>
                <w:i/>
                <w:color w:val="000000"/>
                <w:kern w:val="2"/>
                <w:sz w:val="22"/>
                <w:szCs w:val="22"/>
              </w:rPr>
              <w:t xml:space="preserve"> </w:t>
            </w:r>
            <w:r w:rsidR="008640B8" w:rsidRPr="007A48FA">
              <w:rPr>
                <w:rFonts w:asciiTheme="minorHAnsi" w:hAnsiTheme="minorHAnsi" w:cstheme="minorHAnsi"/>
                <w:color w:val="000000"/>
                <w:kern w:val="2"/>
                <w:sz w:val="22"/>
                <w:szCs w:val="22"/>
              </w:rPr>
              <w:t xml:space="preserve">ne rečiau kaip 1 (vieną) kartą kas 3 (tris) mėnesius, jei Paslaugų teikimo trukmė yra 3 (trys) arba ilgesnė nei 3 (trys) mėnesiai nuo Sutarties įsigaliojimo, arba kartu su Paslaugų perdavimo ir priėmimo aktu, jei Paslaugų suteikimo trukmė trumpesnė kaip 3 (trys) mėnesiai, pateikti </w:t>
            </w:r>
            <w:r w:rsidR="008640B8">
              <w:rPr>
                <w:rFonts w:asciiTheme="minorHAnsi" w:hAnsiTheme="minorHAnsi" w:cstheme="minorHAnsi"/>
                <w:color w:val="000000"/>
                <w:kern w:val="2"/>
                <w:sz w:val="22"/>
                <w:szCs w:val="22"/>
              </w:rPr>
              <w:t>Pirkėjui</w:t>
            </w:r>
            <w:r w:rsidR="008640B8" w:rsidRPr="007A48FA">
              <w:rPr>
                <w:rFonts w:asciiTheme="minorHAnsi" w:hAnsiTheme="minorHAnsi" w:cstheme="minorHAnsi"/>
                <w:color w:val="000000"/>
                <w:kern w:val="2"/>
                <w:sz w:val="22"/>
                <w:szCs w:val="22"/>
              </w:rPr>
              <w:t xml:space="preserve"> informaciją, gautą iš Valstybinio socialinio draudimo fondo valdybos prie Socialinės apsaugos ir darbo ministerijos, apie Paslaugų teikėjo Nurodytiems darbuotojams m</w:t>
            </w:r>
            <w:r w:rsidR="008640B8">
              <w:rPr>
                <w:rFonts w:asciiTheme="minorHAnsi" w:hAnsiTheme="minorHAnsi" w:cstheme="minorHAnsi"/>
                <w:color w:val="000000"/>
                <w:kern w:val="2"/>
                <w:sz w:val="22"/>
                <w:szCs w:val="22"/>
              </w:rPr>
              <w:t>okamo darbo užmokesčio mėnesio m</w:t>
            </w:r>
            <w:r w:rsidR="008640B8" w:rsidRPr="007A48FA">
              <w:rPr>
                <w:rFonts w:asciiTheme="minorHAnsi" w:hAnsiTheme="minorHAnsi" w:cstheme="minorHAnsi"/>
                <w:color w:val="000000"/>
                <w:kern w:val="2"/>
                <w:sz w:val="22"/>
                <w:szCs w:val="22"/>
              </w:rPr>
              <w:t xml:space="preserve">edianą </w:t>
            </w:r>
            <w:r w:rsidR="008640B8" w:rsidRPr="007A48FA">
              <w:rPr>
                <w:rFonts w:asciiTheme="minorHAnsi" w:hAnsiTheme="minorHAnsi" w:cstheme="minorHAnsi"/>
                <w:i/>
                <w:color w:val="000000"/>
                <w:kern w:val="2"/>
                <w:sz w:val="22"/>
                <w:szCs w:val="22"/>
              </w:rPr>
              <w:t>(ši nuostata taikoma, jeigu Paslaugų teikėjui už socialinį kriterijų buvo paskirta daugiau kaip 0 balų);</w:t>
            </w:r>
          </w:p>
          <w:p w14:paraId="3C23A530" w14:textId="331419A3" w:rsidR="008640B8" w:rsidRDefault="00DF2E34" w:rsidP="008640B8">
            <w:pPr>
              <w:jc w:val="both"/>
              <w:rPr>
                <w:rFonts w:asciiTheme="minorHAnsi" w:hAnsiTheme="minorHAnsi" w:cstheme="minorHAnsi"/>
                <w:kern w:val="2"/>
                <w:sz w:val="22"/>
                <w:szCs w:val="22"/>
              </w:rPr>
            </w:pPr>
            <w:r>
              <w:rPr>
                <w:rFonts w:asciiTheme="minorHAnsi" w:hAnsiTheme="minorHAnsi" w:cstheme="minorHAnsi"/>
                <w:kern w:val="2"/>
                <w:sz w:val="22"/>
                <w:szCs w:val="22"/>
              </w:rPr>
              <w:t>10.1.2.8.</w:t>
            </w:r>
            <w:r w:rsidR="008640B8" w:rsidRPr="008640B8">
              <w:rPr>
                <w:rFonts w:asciiTheme="minorHAnsi" w:hAnsiTheme="minorHAnsi" w:cstheme="minorHAnsi"/>
                <w:kern w:val="2"/>
                <w:sz w:val="22"/>
                <w:szCs w:val="22"/>
              </w:rPr>
              <w:t xml:space="preserve"> nepažeisti trečiųjų asmenų teisių, o esant pažeidimui</w:t>
            </w:r>
            <w:r w:rsidR="00604CBE">
              <w:rPr>
                <w:rFonts w:asciiTheme="minorHAnsi" w:hAnsiTheme="minorHAnsi" w:cstheme="minorHAnsi"/>
                <w:kern w:val="2"/>
                <w:sz w:val="22"/>
                <w:szCs w:val="22"/>
              </w:rPr>
              <w:t>, atlyginti jiems padarytą žalą;</w:t>
            </w:r>
          </w:p>
          <w:p w14:paraId="25285730" w14:textId="6716AB1A" w:rsidR="00A34621" w:rsidRDefault="00A34621" w:rsidP="008640B8">
            <w:pPr>
              <w:jc w:val="both"/>
              <w:rPr>
                <w:rFonts w:asciiTheme="minorHAnsi" w:hAnsiTheme="minorHAnsi" w:cstheme="minorHAnsi"/>
                <w:kern w:val="2"/>
                <w:sz w:val="22"/>
                <w:szCs w:val="22"/>
              </w:rPr>
            </w:pPr>
            <w:r>
              <w:rPr>
                <w:rFonts w:asciiTheme="minorHAnsi" w:hAnsiTheme="minorHAnsi" w:cstheme="minorHAnsi"/>
                <w:kern w:val="2"/>
                <w:sz w:val="22"/>
                <w:szCs w:val="22"/>
              </w:rPr>
              <w:t xml:space="preserve">10.1.2.9. </w:t>
            </w:r>
            <w:r w:rsidRPr="00A34621">
              <w:rPr>
                <w:rFonts w:asciiTheme="minorHAnsi" w:hAnsiTheme="minorHAnsi" w:cstheme="minorHAnsi"/>
                <w:kern w:val="2"/>
                <w:sz w:val="22"/>
                <w:szCs w:val="22"/>
              </w:rPr>
              <w:t>užtikrinti asmens duomenų saugumą ir asmens duomenų tvarkymą vykdyti teisėtai, vadovaudamasis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w:t>
            </w:r>
            <w:r>
              <w:rPr>
                <w:rFonts w:asciiTheme="minorHAnsi" w:hAnsiTheme="minorHAnsi" w:cstheme="minorHAnsi"/>
                <w:kern w:val="2"/>
                <w:sz w:val="22"/>
                <w:szCs w:val="22"/>
              </w:rPr>
              <w:t>kymą, nuostatomis ir Sutarties 5</w:t>
            </w:r>
            <w:r w:rsidRPr="00A34621">
              <w:rPr>
                <w:rFonts w:asciiTheme="minorHAnsi" w:hAnsiTheme="minorHAnsi" w:cstheme="minorHAnsi"/>
                <w:kern w:val="2"/>
                <w:sz w:val="22"/>
                <w:szCs w:val="22"/>
              </w:rPr>
              <w:t xml:space="preserve"> priede nustatytomis sąlygomis;</w:t>
            </w:r>
          </w:p>
          <w:p w14:paraId="3E8509C4" w14:textId="1CE921F6" w:rsidR="00604CBE" w:rsidRPr="00DF2E34" w:rsidRDefault="00A34621" w:rsidP="008640B8">
            <w:pPr>
              <w:jc w:val="both"/>
              <w:rPr>
                <w:rFonts w:asciiTheme="minorHAnsi" w:hAnsiTheme="minorHAnsi" w:cstheme="minorHAnsi"/>
                <w:kern w:val="2"/>
                <w:sz w:val="22"/>
                <w:szCs w:val="22"/>
              </w:rPr>
            </w:pPr>
            <w:r>
              <w:rPr>
                <w:rFonts w:asciiTheme="minorHAnsi" w:hAnsiTheme="minorHAnsi" w:cstheme="minorHAnsi"/>
                <w:kern w:val="2"/>
                <w:sz w:val="22"/>
                <w:szCs w:val="22"/>
              </w:rPr>
              <w:t>10.1.2.10</w:t>
            </w:r>
            <w:r w:rsidR="00604CBE">
              <w:rPr>
                <w:rFonts w:asciiTheme="minorHAnsi" w:hAnsiTheme="minorHAnsi" w:cstheme="minorHAnsi"/>
                <w:kern w:val="2"/>
                <w:sz w:val="22"/>
                <w:szCs w:val="22"/>
              </w:rPr>
              <w:t xml:space="preserve">. </w:t>
            </w:r>
            <w:r w:rsidR="00604CBE" w:rsidRPr="00604CBE">
              <w:rPr>
                <w:rFonts w:asciiTheme="minorHAnsi" w:hAnsiTheme="minorHAnsi" w:cstheme="minorHAnsi"/>
                <w:kern w:val="2"/>
                <w:sz w:val="22"/>
                <w:szCs w:val="22"/>
              </w:rPr>
              <w:t>tinkamai, kokybiškai ir laiku vykdyti kitus įsipareigojimus, nustatytus Sutartyje ir galiojančiuose Lietuvos Respublikos teisės aktuose.</w:t>
            </w:r>
          </w:p>
        </w:tc>
      </w:tr>
      <w:tr w:rsidR="00A3518D" w:rsidRPr="00E07A75" w14:paraId="080B057D" w14:textId="77777777" w:rsidTr="00B152A5">
        <w:trPr>
          <w:trHeight w:val="300"/>
        </w:trPr>
        <w:tc>
          <w:tcPr>
            <w:tcW w:w="9535" w:type="dxa"/>
            <w:gridSpan w:val="4"/>
          </w:tcPr>
          <w:p w14:paraId="3FFA7FF1" w14:textId="77777777" w:rsidR="00A3518D" w:rsidRPr="00E07A75" w:rsidRDefault="00A3518D" w:rsidP="00B152A5">
            <w:pPr>
              <w:jc w:val="center"/>
              <w:rPr>
                <w:rFonts w:asciiTheme="minorHAnsi" w:hAnsiTheme="minorHAnsi" w:cstheme="minorHAnsi"/>
                <w:b/>
                <w:kern w:val="2"/>
                <w:sz w:val="22"/>
                <w:szCs w:val="22"/>
              </w:rPr>
            </w:pPr>
            <w:r w:rsidRPr="00E07A75">
              <w:rPr>
                <w:rFonts w:asciiTheme="minorHAnsi" w:hAnsiTheme="minorHAnsi" w:cstheme="minorHAnsi"/>
                <w:b/>
                <w:kern w:val="2"/>
                <w:sz w:val="22"/>
                <w:szCs w:val="22"/>
              </w:rPr>
              <w:lastRenderedPageBreak/>
              <w:t>11. SUTARTIES GALIOJIMAS IR KEITIMAS</w:t>
            </w:r>
          </w:p>
        </w:tc>
      </w:tr>
      <w:tr w:rsidR="00A3518D" w:rsidRPr="00E07A75" w14:paraId="4E385E63" w14:textId="77777777" w:rsidTr="00B152A5">
        <w:trPr>
          <w:trHeight w:val="300"/>
        </w:trPr>
        <w:tc>
          <w:tcPr>
            <w:tcW w:w="3094" w:type="dxa"/>
            <w:gridSpan w:val="2"/>
          </w:tcPr>
          <w:p w14:paraId="29DE4415"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sz w:val="22"/>
                <w:szCs w:val="22"/>
              </w:rPr>
              <w:t>11.1. Sutarties sudarymas ir įsigaliojimas</w:t>
            </w:r>
          </w:p>
        </w:tc>
        <w:tc>
          <w:tcPr>
            <w:tcW w:w="6441" w:type="dxa"/>
            <w:gridSpan w:val="2"/>
          </w:tcPr>
          <w:p w14:paraId="4EE6B1E5" w14:textId="77777777" w:rsidR="00A765B1" w:rsidRPr="00A765B1" w:rsidRDefault="00A765B1" w:rsidP="00A765B1">
            <w:pPr>
              <w:jc w:val="both"/>
              <w:rPr>
                <w:rFonts w:asciiTheme="minorHAnsi" w:hAnsiTheme="minorHAnsi" w:cstheme="minorHAnsi"/>
                <w:kern w:val="2"/>
                <w:sz w:val="22"/>
                <w:szCs w:val="22"/>
              </w:rPr>
            </w:pPr>
            <w:r w:rsidRPr="00A765B1">
              <w:rPr>
                <w:rFonts w:asciiTheme="minorHAnsi" w:hAnsiTheme="minorHAnsi" w:cstheme="minorHAnsi"/>
                <w:kern w:val="2"/>
                <w:sz w:val="22"/>
                <w:szCs w:val="22"/>
              </w:rPr>
              <w:t>Ši Sutartis laikoma sudaryta, kai (pirma) ją pasirašo abi Šalys, ir (antra) pateikiamas sutarties įvykdymo užtikrinimas.</w:t>
            </w:r>
          </w:p>
          <w:p w14:paraId="034376FC" w14:textId="77777777" w:rsidR="00A3518D" w:rsidRPr="00E07A75" w:rsidRDefault="00A765B1" w:rsidP="00A765B1">
            <w:pPr>
              <w:jc w:val="both"/>
              <w:rPr>
                <w:rFonts w:asciiTheme="minorHAnsi" w:hAnsiTheme="minorHAnsi" w:cstheme="minorHAnsi"/>
                <w:color w:val="4472C4"/>
                <w:kern w:val="2"/>
                <w:sz w:val="22"/>
                <w:szCs w:val="22"/>
              </w:rPr>
            </w:pPr>
            <w:r w:rsidRPr="00A765B1">
              <w:rPr>
                <w:rFonts w:asciiTheme="minorHAnsi" w:hAnsiTheme="minorHAnsi" w:cstheme="minorHAnsi"/>
                <w:kern w:val="2"/>
                <w:sz w:val="22"/>
                <w:szCs w:val="22"/>
              </w:rPr>
              <w:t>Sutartis galioja iki visiško prievolių įvykdymo (kol bus išnaudota Pradinės Sutarties vertė, bet jos terminas negali būti ilgesnis kaip</w:t>
            </w:r>
            <w:r>
              <w:rPr>
                <w:rFonts w:asciiTheme="minorHAnsi" w:hAnsiTheme="minorHAnsi" w:cstheme="minorHAnsi"/>
                <w:kern w:val="2"/>
                <w:sz w:val="22"/>
                <w:szCs w:val="22"/>
              </w:rPr>
              <w:t xml:space="preserve">                        36 mėnesiai. </w:t>
            </w:r>
          </w:p>
        </w:tc>
      </w:tr>
      <w:tr w:rsidR="00A3518D" w:rsidRPr="00E07A75" w14:paraId="55414827" w14:textId="77777777" w:rsidTr="00A765B1">
        <w:trPr>
          <w:trHeight w:val="551"/>
        </w:trPr>
        <w:tc>
          <w:tcPr>
            <w:tcW w:w="3094" w:type="dxa"/>
            <w:gridSpan w:val="2"/>
          </w:tcPr>
          <w:p w14:paraId="6389E8B0"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kern w:val="2"/>
                <w:sz w:val="22"/>
                <w:szCs w:val="22"/>
              </w:rPr>
              <w:t>11.2. Sutarties galiojimo termino pratęsimas</w:t>
            </w:r>
          </w:p>
        </w:tc>
        <w:tc>
          <w:tcPr>
            <w:tcW w:w="6441" w:type="dxa"/>
            <w:gridSpan w:val="2"/>
          </w:tcPr>
          <w:p w14:paraId="3CB087EC" w14:textId="77777777" w:rsidR="00A3518D" w:rsidRPr="00E07A75" w:rsidRDefault="00A3518D" w:rsidP="00B152A5">
            <w:pPr>
              <w:rPr>
                <w:rFonts w:asciiTheme="minorHAnsi" w:hAnsiTheme="minorHAnsi" w:cstheme="minorHAnsi"/>
                <w:kern w:val="2"/>
                <w:sz w:val="22"/>
                <w:szCs w:val="22"/>
              </w:rPr>
            </w:pPr>
            <w:r w:rsidRPr="00E07A75">
              <w:rPr>
                <w:rFonts w:asciiTheme="minorHAnsi" w:hAnsiTheme="minorHAnsi" w:cstheme="minorHAnsi"/>
                <w:kern w:val="2"/>
                <w:sz w:val="22"/>
                <w:szCs w:val="22"/>
              </w:rPr>
              <w:t>Netaikoma</w:t>
            </w:r>
          </w:p>
          <w:p w14:paraId="5B5B365C" w14:textId="77777777" w:rsidR="00A3518D" w:rsidRPr="00E07A75" w:rsidRDefault="00A3518D">
            <w:pPr>
              <w:rPr>
                <w:rFonts w:asciiTheme="minorHAnsi" w:hAnsiTheme="minorHAnsi" w:cstheme="minorHAnsi"/>
                <w:kern w:val="2"/>
                <w:sz w:val="22"/>
                <w:szCs w:val="22"/>
              </w:rPr>
            </w:pPr>
          </w:p>
        </w:tc>
      </w:tr>
      <w:tr w:rsidR="00A3518D" w:rsidRPr="00E07A75" w14:paraId="148A4F6C" w14:textId="77777777" w:rsidTr="00B152A5">
        <w:trPr>
          <w:trHeight w:val="300"/>
        </w:trPr>
        <w:tc>
          <w:tcPr>
            <w:tcW w:w="9535" w:type="dxa"/>
            <w:gridSpan w:val="4"/>
          </w:tcPr>
          <w:p w14:paraId="4479ED1D" w14:textId="77777777" w:rsidR="00A3518D" w:rsidRPr="00E07A75" w:rsidRDefault="00A3518D" w:rsidP="00B152A5">
            <w:pPr>
              <w:jc w:val="center"/>
              <w:rPr>
                <w:rFonts w:asciiTheme="minorHAnsi" w:hAnsiTheme="minorHAnsi" w:cstheme="minorHAnsi"/>
                <w:b/>
                <w:kern w:val="2"/>
                <w:sz w:val="22"/>
                <w:szCs w:val="22"/>
              </w:rPr>
            </w:pPr>
            <w:r w:rsidRPr="00E07A75">
              <w:rPr>
                <w:rFonts w:asciiTheme="minorHAnsi" w:hAnsiTheme="minorHAnsi" w:cstheme="minorHAnsi"/>
                <w:b/>
                <w:kern w:val="2"/>
                <w:sz w:val="22"/>
                <w:szCs w:val="22"/>
              </w:rPr>
              <w:t>12. SUTARTIES NUTRAUKIMAS</w:t>
            </w:r>
          </w:p>
        </w:tc>
      </w:tr>
      <w:tr w:rsidR="00A3518D" w:rsidRPr="00E07A75" w14:paraId="19FC9F6D" w14:textId="77777777" w:rsidTr="00B152A5">
        <w:trPr>
          <w:trHeight w:val="300"/>
        </w:trPr>
        <w:tc>
          <w:tcPr>
            <w:tcW w:w="3058" w:type="dxa"/>
            <w:tcBorders>
              <w:top w:val="single" w:sz="4" w:space="0" w:color="auto"/>
              <w:left w:val="single" w:sz="4" w:space="0" w:color="auto"/>
              <w:bottom w:val="single" w:sz="4" w:space="0" w:color="auto"/>
              <w:right w:val="single" w:sz="4" w:space="0" w:color="auto"/>
            </w:tcBorders>
          </w:tcPr>
          <w:p w14:paraId="1915AC91"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kern w:val="2"/>
                <w:sz w:val="22"/>
                <w:szCs w:val="22"/>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6F89F158" w14:textId="77777777" w:rsidR="00A3518D" w:rsidRPr="00E07A75" w:rsidRDefault="00604CBE" w:rsidP="00B152A5">
            <w:pPr>
              <w:rPr>
                <w:rFonts w:asciiTheme="minorHAnsi" w:hAnsiTheme="minorHAnsi" w:cstheme="minorHAnsi"/>
                <w:color w:val="4472C4"/>
                <w:kern w:val="2"/>
                <w:sz w:val="22"/>
                <w:szCs w:val="22"/>
              </w:rPr>
            </w:pPr>
            <w:r w:rsidRPr="00604CBE">
              <w:rPr>
                <w:rFonts w:asciiTheme="minorHAnsi" w:hAnsiTheme="minorHAnsi" w:cstheme="minorHAnsi"/>
                <w:kern w:val="2"/>
                <w:sz w:val="22"/>
                <w:szCs w:val="22"/>
              </w:rPr>
              <w:t>Sutartis gali būti nutraukiama rašytiniu Šalių susitarimu arba vienašališkai, Bendrosiose sąlygose ir šiais Specialiosiose sąlygose nurodytais atvejais ir nustatyta tvarka.</w:t>
            </w:r>
          </w:p>
        </w:tc>
      </w:tr>
      <w:tr w:rsidR="00A3518D" w:rsidRPr="00E07A75" w14:paraId="30143779" w14:textId="77777777" w:rsidTr="00B152A5">
        <w:trPr>
          <w:trHeight w:val="300"/>
        </w:trPr>
        <w:tc>
          <w:tcPr>
            <w:tcW w:w="3058" w:type="dxa"/>
            <w:tcBorders>
              <w:top w:val="single" w:sz="4" w:space="0" w:color="auto"/>
              <w:left w:val="single" w:sz="4" w:space="0" w:color="auto"/>
              <w:bottom w:val="single" w:sz="4" w:space="0" w:color="auto"/>
              <w:right w:val="single" w:sz="4" w:space="0" w:color="auto"/>
            </w:tcBorders>
          </w:tcPr>
          <w:p w14:paraId="0B7CE627"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kern w:val="2"/>
                <w:sz w:val="22"/>
                <w:szCs w:val="22"/>
              </w:rPr>
              <w:t xml:space="preserve">12.2. Esminiai Sutarties </w:t>
            </w:r>
            <w:r w:rsidRPr="00E07A75">
              <w:rPr>
                <w:rFonts w:asciiTheme="minorHAnsi" w:hAnsiTheme="minorHAnsi" w:cstheme="minorHAnsi"/>
                <w:b/>
                <w:sz w:val="22"/>
                <w:szCs w:val="22"/>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51961991" w14:textId="77777777" w:rsidR="007C4BA3" w:rsidRPr="007C4BA3" w:rsidRDefault="00A3518D" w:rsidP="007C4BA3">
            <w:pPr>
              <w:jc w:val="both"/>
              <w:rPr>
                <w:rFonts w:asciiTheme="minorHAnsi" w:hAnsiTheme="minorHAnsi" w:cstheme="minorHAnsi"/>
                <w:kern w:val="2"/>
                <w:sz w:val="22"/>
                <w:szCs w:val="22"/>
              </w:rPr>
            </w:pPr>
            <w:r w:rsidRPr="00E07A75">
              <w:rPr>
                <w:rFonts w:asciiTheme="minorHAnsi" w:hAnsiTheme="minorHAnsi" w:cstheme="minorHAnsi"/>
                <w:kern w:val="2"/>
                <w:sz w:val="22"/>
                <w:szCs w:val="22"/>
              </w:rPr>
              <w:t xml:space="preserve">12.2.1. </w:t>
            </w:r>
            <w:r w:rsidR="007C4BA3">
              <w:rPr>
                <w:rFonts w:asciiTheme="minorHAnsi" w:hAnsiTheme="minorHAnsi" w:cstheme="minorHAnsi"/>
                <w:kern w:val="2"/>
                <w:sz w:val="22"/>
                <w:szCs w:val="22"/>
              </w:rPr>
              <w:t xml:space="preserve">jeigu Tiekėjas </w:t>
            </w:r>
            <w:r w:rsidR="007C4BA3" w:rsidRPr="007C4BA3">
              <w:rPr>
                <w:rFonts w:asciiTheme="minorHAnsi" w:hAnsiTheme="minorHAnsi" w:cstheme="minorHAnsi"/>
                <w:kern w:val="2"/>
                <w:sz w:val="22"/>
                <w:szCs w:val="22"/>
              </w:rPr>
              <w:t xml:space="preserve">nepradeda teikti Paslaugų ir, </w:t>
            </w:r>
            <w:r w:rsidR="007C4BA3">
              <w:rPr>
                <w:rFonts w:asciiTheme="minorHAnsi" w:hAnsiTheme="minorHAnsi" w:cstheme="minorHAnsi"/>
                <w:kern w:val="2"/>
                <w:sz w:val="22"/>
                <w:szCs w:val="22"/>
              </w:rPr>
              <w:t>Pirkėjui</w:t>
            </w:r>
            <w:r w:rsidR="007C4BA3" w:rsidRPr="007C4BA3">
              <w:rPr>
                <w:rFonts w:asciiTheme="minorHAnsi" w:hAnsiTheme="minorHAnsi" w:cstheme="minorHAnsi"/>
                <w:kern w:val="2"/>
                <w:sz w:val="22"/>
                <w:szCs w:val="22"/>
              </w:rPr>
              <w:t xml:space="preserve"> pareikalavus pradėti teikti Paslaugas, per jo nustatytą terminą nepradeda teikti Paslaugų;</w:t>
            </w:r>
          </w:p>
          <w:p w14:paraId="065FC0BF" w14:textId="77777777" w:rsidR="007C4BA3" w:rsidRPr="007C4BA3" w:rsidRDefault="007C4BA3" w:rsidP="007C4BA3">
            <w:pPr>
              <w:jc w:val="both"/>
              <w:rPr>
                <w:rFonts w:asciiTheme="minorHAnsi" w:hAnsiTheme="minorHAnsi" w:cstheme="minorHAnsi"/>
                <w:kern w:val="2"/>
                <w:sz w:val="22"/>
                <w:szCs w:val="22"/>
              </w:rPr>
            </w:pPr>
            <w:r>
              <w:rPr>
                <w:rFonts w:asciiTheme="minorHAnsi" w:hAnsiTheme="minorHAnsi" w:cstheme="minorHAnsi"/>
                <w:kern w:val="2"/>
                <w:sz w:val="22"/>
                <w:szCs w:val="22"/>
              </w:rPr>
              <w:t>12.2</w:t>
            </w:r>
            <w:r w:rsidRPr="007C4BA3">
              <w:rPr>
                <w:rFonts w:asciiTheme="minorHAnsi" w:hAnsiTheme="minorHAnsi" w:cstheme="minorHAnsi"/>
                <w:kern w:val="2"/>
                <w:sz w:val="22"/>
                <w:szCs w:val="22"/>
              </w:rPr>
              <w:t xml:space="preserve">.2. </w:t>
            </w:r>
            <w:r>
              <w:rPr>
                <w:rFonts w:asciiTheme="minorHAnsi" w:hAnsiTheme="minorHAnsi" w:cstheme="minorHAnsi"/>
                <w:kern w:val="2"/>
                <w:sz w:val="22"/>
                <w:szCs w:val="22"/>
              </w:rPr>
              <w:t xml:space="preserve">jeigu Tiekėjas </w:t>
            </w:r>
            <w:r w:rsidRPr="007C4BA3">
              <w:rPr>
                <w:rFonts w:asciiTheme="minorHAnsi" w:hAnsiTheme="minorHAnsi" w:cstheme="minorHAnsi"/>
                <w:kern w:val="2"/>
                <w:sz w:val="22"/>
                <w:szCs w:val="22"/>
              </w:rPr>
              <w:t xml:space="preserve">nevykdo arba netinkamai vykdo Sutartimi prisiimtus įsipareigojimus ir, po </w:t>
            </w:r>
            <w:r>
              <w:rPr>
                <w:rFonts w:asciiTheme="minorHAnsi" w:hAnsiTheme="minorHAnsi" w:cstheme="minorHAnsi"/>
                <w:kern w:val="2"/>
                <w:sz w:val="22"/>
                <w:szCs w:val="22"/>
              </w:rPr>
              <w:t>Pirkėjo</w:t>
            </w:r>
            <w:r w:rsidRPr="007C4BA3">
              <w:rPr>
                <w:rFonts w:asciiTheme="minorHAnsi" w:hAnsiTheme="minorHAnsi" w:cstheme="minorHAnsi"/>
                <w:kern w:val="2"/>
                <w:sz w:val="22"/>
                <w:szCs w:val="22"/>
              </w:rPr>
              <w:t xml:space="preserve"> rašytinio pareikalavimo, per nustatytą terminą neįvykdo nurodytų įsipareigojimų ar nepašalina nurodytų Paslaugų trūkumų;</w:t>
            </w:r>
          </w:p>
          <w:p w14:paraId="22721689" w14:textId="77777777" w:rsidR="007C4BA3" w:rsidRPr="007C4BA3" w:rsidRDefault="007C4BA3" w:rsidP="007C4BA3">
            <w:pPr>
              <w:jc w:val="both"/>
              <w:rPr>
                <w:rFonts w:asciiTheme="minorHAnsi" w:hAnsiTheme="minorHAnsi" w:cstheme="minorHAnsi"/>
                <w:kern w:val="2"/>
                <w:sz w:val="22"/>
                <w:szCs w:val="22"/>
              </w:rPr>
            </w:pPr>
            <w:r>
              <w:rPr>
                <w:rFonts w:asciiTheme="minorHAnsi" w:hAnsiTheme="minorHAnsi" w:cstheme="minorHAnsi"/>
                <w:kern w:val="2"/>
                <w:sz w:val="22"/>
                <w:szCs w:val="22"/>
              </w:rPr>
              <w:t>12.2.3</w:t>
            </w:r>
            <w:r w:rsidRPr="007C4BA3">
              <w:rPr>
                <w:rFonts w:asciiTheme="minorHAnsi" w:hAnsiTheme="minorHAnsi" w:cstheme="minorHAnsi"/>
                <w:kern w:val="2"/>
                <w:sz w:val="22"/>
                <w:szCs w:val="22"/>
              </w:rPr>
              <w:t>. daugiau kaip 10 darbo dienų neranda kito pakeičiančio lygiaverčio (ne žemesnės nei pirkimo dokumentuose reikalaujamos kvalifikacijos) specialisto;</w:t>
            </w:r>
          </w:p>
          <w:p w14:paraId="0DD753A0" w14:textId="77777777" w:rsidR="007C4BA3" w:rsidRPr="007C4BA3" w:rsidRDefault="007C4BA3" w:rsidP="007C4BA3">
            <w:pPr>
              <w:jc w:val="both"/>
              <w:rPr>
                <w:rFonts w:asciiTheme="minorHAnsi" w:hAnsiTheme="minorHAnsi" w:cstheme="minorHAnsi"/>
                <w:kern w:val="2"/>
                <w:sz w:val="22"/>
                <w:szCs w:val="22"/>
              </w:rPr>
            </w:pPr>
            <w:r>
              <w:rPr>
                <w:rFonts w:asciiTheme="minorHAnsi" w:hAnsiTheme="minorHAnsi" w:cstheme="minorHAnsi"/>
                <w:kern w:val="2"/>
                <w:sz w:val="22"/>
                <w:szCs w:val="22"/>
              </w:rPr>
              <w:lastRenderedPageBreak/>
              <w:t>12.2.4</w:t>
            </w:r>
            <w:r w:rsidRPr="007C4BA3">
              <w:rPr>
                <w:rFonts w:asciiTheme="minorHAnsi" w:hAnsiTheme="minorHAnsi" w:cstheme="minorHAnsi"/>
                <w:kern w:val="2"/>
                <w:sz w:val="22"/>
                <w:szCs w:val="22"/>
              </w:rPr>
              <w:t xml:space="preserve">. jeigu </w:t>
            </w:r>
            <w:r>
              <w:rPr>
                <w:rFonts w:asciiTheme="minorHAnsi" w:hAnsiTheme="minorHAnsi" w:cstheme="minorHAnsi"/>
                <w:kern w:val="2"/>
                <w:sz w:val="22"/>
                <w:szCs w:val="22"/>
              </w:rPr>
              <w:t>Pirkėjas</w:t>
            </w:r>
            <w:r w:rsidRPr="007C4BA3">
              <w:rPr>
                <w:rFonts w:asciiTheme="minorHAnsi" w:hAnsiTheme="minorHAnsi" w:cstheme="minorHAnsi"/>
                <w:kern w:val="2"/>
                <w:sz w:val="22"/>
                <w:szCs w:val="22"/>
              </w:rPr>
              <w:t xml:space="preserve"> vėluoja atsiskaityti už tinkamai suteiktas Paslaugas pagal pateiktas sąskaitas faktūras daugiau nei 60 kalendorinių dienų nuo jų gavimo dienos;</w:t>
            </w:r>
          </w:p>
          <w:p w14:paraId="18AFCA0A" w14:textId="77777777" w:rsidR="00604CBE" w:rsidRDefault="00604CBE" w:rsidP="00F047EB">
            <w:pPr>
              <w:tabs>
                <w:tab w:val="left" w:pos="567"/>
                <w:tab w:val="left" w:pos="851"/>
                <w:tab w:val="left" w:pos="992"/>
                <w:tab w:val="left" w:pos="1134"/>
              </w:tabs>
              <w:spacing w:line="257" w:lineRule="auto"/>
              <w:jc w:val="both"/>
              <w:rPr>
                <w:rFonts w:asciiTheme="minorHAnsi" w:eastAsia="Arial" w:hAnsiTheme="minorHAnsi" w:cstheme="minorHAnsi"/>
                <w:kern w:val="2"/>
                <w:sz w:val="22"/>
                <w:szCs w:val="22"/>
                <w:lang w:val="lt"/>
              </w:rPr>
            </w:pPr>
            <w:r>
              <w:rPr>
                <w:rFonts w:asciiTheme="minorHAnsi" w:eastAsia="Arial" w:hAnsiTheme="minorHAnsi" w:cstheme="minorHAnsi"/>
                <w:kern w:val="2"/>
                <w:sz w:val="22"/>
                <w:szCs w:val="22"/>
                <w:lang w:val="lt"/>
              </w:rPr>
              <w:t>12.</w:t>
            </w:r>
            <w:r w:rsidR="007C4BA3">
              <w:rPr>
                <w:rFonts w:asciiTheme="minorHAnsi" w:eastAsia="Arial" w:hAnsiTheme="minorHAnsi" w:cstheme="minorHAnsi"/>
                <w:kern w:val="2"/>
                <w:sz w:val="22"/>
                <w:szCs w:val="22"/>
                <w:lang w:val="lt"/>
              </w:rPr>
              <w:t>2</w:t>
            </w:r>
            <w:r>
              <w:rPr>
                <w:rFonts w:asciiTheme="minorHAnsi" w:eastAsia="Arial" w:hAnsiTheme="minorHAnsi" w:cstheme="minorHAnsi"/>
                <w:kern w:val="2"/>
                <w:sz w:val="22"/>
                <w:szCs w:val="22"/>
                <w:lang w:val="lt"/>
              </w:rPr>
              <w:t>.</w:t>
            </w:r>
            <w:r w:rsidR="007C4BA3">
              <w:rPr>
                <w:rFonts w:asciiTheme="minorHAnsi" w:eastAsia="Arial" w:hAnsiTheme="minorHAnsi" w:cstheme="minorHAnsi"/>
                <w:kern w:val="2"/>
                <w:sz w:val="22"/>
                <w:szCs w:val="22"/>
                <w:lang w:val="lt"/>
              </w:rPr>
              <w:t>5</w:t>
            </w:r>
            <w:r>
              <w:rPr>
                <w:rFonts w:asciiTheme="minorHAnsi" w:eastAsia="Arial" w:hAnsiTheme="minorHAnsi" w:cstheme="minorHAnsi"/>
                <w:kern w:val="2"/>
                <w:sz w:val="22"/>
                <w:szCs w:val="22"/>
                <w:lang w:val="lt"/>
              </w:rPr>
              <w:t xml:space="preserve">. </w:t>
            </w:r>
            <w:r w:rsidR="007C4BA3">
              <w:rPr>
                <w:rFonts w:asciiTheme="minorHAnsi" w:eastAsia="Arial" w:hAnsiTheme="minorHAnsi" w:cstheme="minorHAnsi"/>
                <w:kern w:val="2"/>
                <w:sz w:val="22"/>
                <w:szCs w:val="22"/>
                <w:lang w:val="lt"/>
              </w:rPr>
              <w:t xml:space="preserve">jeigu </w:t>
            </w:r>
            <w:r>
              <w:rPr>
                <w:rFonts w:asciiTheme="minorHAnsi" w:eastAsia="Arial" w:hAnsiTheme="minorHAnsi" w:cstheme="minorHAnsi"/>
                <w:kern w:val="2"/>
                <w:sz w:val="22"/>
                <w:szCs w:val="22"/>
                <w:lang w:val="lt"/>
              </w:rPr>
              <w:t>Tiekėjas</w:t>
            </w:r>
            <w:r w:rsidRPr="00604CBE">
              <w:rPr>
                <w:rFonts w:asciiTheme="minorHAnsi" w:eastAsia="Arial" w:hAnsiTheme="minorHAnsi" w:cstheme="minorHAnsi"/>
                <w:kern w:val="2"/>
                <w:sz w:val="22"/>
                <w:szCs w:val="22"/>
                <w:lang w:val="lt"/>
              </w:rPr>
              <w:t xml:space="preserve"> nevykdo įsipareigojimų, susijusių su </w:t>
            </w:r>
            <w:r>
              <w:rPr>
                <w:rFonts w:asciiTheme="minorHAnsi" w:eastAsia="Arial" w:hAnsiTheme="minorHAnsi" w:cstheme="minorHAnsi"/>
                <w:kern w:val="2"/>
                <w:sz w:val="22"/>
                <w:szCs w:val="22"/>
                <w:lang w:val="lt"/>
              </w:rPr>
              <w:t>darbo užmokesčio mėnesio m</w:t>
            </w:r>
            <w:r w:rsidRPr="00604CBE">
              <w:rPr>
                <w:rFonts w:asciiTheme="minorHAnsi" w:eastAsia="Arial" w:hAnsiTheme="minorHAnsi" w:cstheme="minorHAnsi"/>
                <w:kern w:val="2"/>
                <w:sz w:val="22"/>
                <w:szCs w:val="22"/>
                <w:lang w:val="lt"/>
              </w:rPr>
              <w:t>ediana, kaip nurodyta Sutarties 10.1.2.5–</w:t>
            </w:r>
            <w:r w:rsidR="007C4BA3">
              <w:rPr>
                <w:rFonts w:asciiTheme="minorHAnsi" w:eastAsia="Arial" w:hAnsiTheme="minorHAnsi" w:cstheme="minorHAnsi"/>
                <w:kern w:val="2"/>
                <w:sz w:val="22"/>
                <w:szCs w:val="22"/>
                <w:lang w:val="lt"/>
              </w:rPr>
              <w:t>1</w:t>
            </w:r>
            <w:r>
              <w:rPr>
                <w:rFonts w:asciiTheme="minorHAnsi" w:eastAsia="Arial" w:hAnsiTheme="minorHAnsi" w:cstheme="minorHAnsi"/>
                <w:kern w:val="2"/>
                <w:sz w:val="22"/>
                <w:szCs w:val="22"/>
                <w:lang w:val="lt"/>
              </w:rPr>
              <w:t xml:space="preserve"> </w:t>
            </w:r>
            <w:r w:rsidRPr="00604CBE">
              <w:rPr>
                <w:rFonts w:asciiTheme="minorHAnsi" w:eastAsia="Arial" w:hAnsiTheme="minorHAnsi" w:cstheme="minorHAnsi"/>
                <w:kern w:val="2"/>
                <w:sz w:val="22"/>
                <w:szCs w:val="22"/>
                <w:lang w:val="lt"/>
              </w:rPr>
              <w:t>ir 9.7.2</w:t>
            </w:r>
            <w:r>
              <w:rPr>
                <w:rFonts w:asciiTheme="minorHAnsi" w:eastAsia="Arial" w:hAnsiTheme="minorHAnsi" w:cstheme="minorHAnsi"/>
                <w:kern w:val="2"/>
                <w:sz w:val="22"/>
                <w:szCs w:val="22"/>
                <w:lang w:val="lt"/>
              </w:rPr>
              <w:t xml:space="preserve"> punktuose</w:t>
            </w:r>
            <w:r w:rsidRPr="00604CBE">
              <w:rPr>
                <w:rFonts w:asciiTheme="minorHAnsi" w:eastAsia="Arial" w:hAnsiTheme="minorHAnsi" w:cstheme="minorHAnsi"/>
                <w:kern w:val="2"/>
                <w:sz w:val="22"/>
                <w:szCs w:val="22"/>
                <w:lang w:val="lt"/>
              </w:rPr>
              <w:t>;</w:t>
            </w:r>
          </w:p>
          <w:p w14:paraId="2AE69BDB" w14:textId="77777777" w:rsidR="00A3518D" w:rsidRPr="00E07A75" w:rsidRDefault="00A3518D" w:rsidP="00F047EB">
            <w:pPr>
              <w:tabs>
                <w:tab w:val="left" w:pos="567"/>
                <w:tab w:val="left" w:pos="851"/>
                <w:tab w:val="left" w:pos="992"/>
                <w:tab w:val="left" w:pos="1134"/>
              </w:tabs>
              <w:spacing w:line="257" w:lineRule="auto"/>
              <w:jc w:val="both"/>
              <w:rPr>
                <w:rFonts w:asciiTheme="minorHAnsi" w:eastAsia="Arial" w:hAnsiTheme="minorHAnsi" w:cstheme="minorHAnsi"/>
                <w:kern w:val="2"/>
                <w:sz w:val="22"/>
                <w:szCs w:val="22"/>
                <w:lang w:val="lt"/>
              </w:rPr>
            </w:pPr>
            <w:r w:rsidRPr="00E07A75">
              <w:rPr>
                <w:rFonts w:asciiTheme="minorHAnsi" w:eastAsia="Arial" w:hAnsiTheme="minorHAnsi" w:cstheme="minorHAnsi"/>
                <w:kern w:val="2"/>
                <w:sz w:val="22"/>
                <w:szCs w:val="22"/>
                <w:lang w:val="lt"/>
              </w:rPr>
              <w:t>12.2.</w:t>
            </w:r>
            <w:r w:rsidR="007C4BA3">
              <w:rPr>
                <w:rFonts w:asciiTheme="minorHAnsi" w:eastAsia="Arial" w:hAnsiTheme="minorHAnsi" w:cstheme="minorHAnsi"/>
                <w:kern w:val="2"/>
                <w:sz w:val="22"/>
                <w:szCs w:val="22"/>
                <w:lang w:val="lt"/>
              </w:rPr>
              <w:t>6</w:t>
            </w:r>
            <w:r w:rsidRPr="00E07A75">
              <w:rPr>
                <w:rFonts w:asciiTheme="minorHAnsi" w:eastAsia="Arial" w:hAnsiTheme="minorHAnsi" w:cstheme="minorHAnsi"/>
                <w:kern w:val="2"/>
                <w:sz w:val="22"/>
                <w:szCs w:val="22"/>
                <w:lang w:val="lt"/>
              </w:rPr>
              <w:t>.</w:t>
            </w:r>
            <w:r w:rsidR="007C4BA3">
              <w:rPr>
                <w:rFonts w:asciiTheme="minorHAnsi" w:eastAsia="Arial" w:hAnsiTheme="minorHAnsi" w:cstheme="minorHAnsi"/>
                <w:kern w:val="2"/>
                <w:sz w:val="22"/>
                <w:szCs w:val="22"/>
                <w:lang w:val="lt"/>
              </w:rPr>
              <w:t xml:space="preserve"> jeigu</w:t>
            </w:r>
            <w:r w:rsidRPr="00E07A75">
              <w:rPr>
                <w:rFonts w:asciiTheme="minorHAnsi" w:eastAsia="Arial" w:hAnsiTheme="minorHAnsi" w:cstheme="minorHAnsi"/>
                <w:kern w:val="2"/>
                <w:sz w:val="22"/>
                <w:szCs w:val="22"/>
                <w:lang w:val="lt"/>
              </w:rPr>
              <w:t xml:space="preserve"> Tiekėjas pažeidžia šios Sutarties nuostatas, reglamentuojančias konkurenciją, intelektinės nuosavybės ar konfidencialios informacijos valdymą;</w:t>
            </w:r>
          </w:p>
          <w:p w14:paraId="6BF5D934" w14:textId="77777777" w:rsidR="007C4BA3" w:rsidRDefault="00A3518D" w:rsidP="007C4BA3">
            <w:pPr>
              <w:tabs>
                <w:tab w:val="left" w:pos="567"/>
                <w:tab w:val="left" w:pos="851"/>
                <w:tab w:val="left" w:pos="992"/>
                <w:tab w:val="left" w:pos="1134"/>
              </w:tabs>
              <w:spacing w:line="257" w:lineRule="auto"/>
              <w:jc w:val="both"/>
              <w:rPr>
                <w:rFonts w:asciiTheme="minorHAnsi" w:hAnsiTheme="minorHAnsi" w:cstheme="minorHAnsi"/>
                <w:kern w:val="2"/>
                <w:sz w:val="22"/>
                <w:szCs w:val="22"/>
              </w:rPr>
            </w:pPr>
            <w:r w:rsidRPr="00E07A75">
              <w:rPr>
                <w:rFonts w:asciiTheme="minorHAnsi" w:eastAsia="Arial" w:hAnsiTheme="minorHAnsi" w:cstheme="minorHAnsi"/>
                <w:kern w:val="2"/>
                <w:sz w:val="22"/>
                <w:szCs w:val="22"/>
                <w:lang w:val="lt"/>
              </w:rPr>
              <w:t>12.2.</w:t>
            </w:r>
            <w:r w:rsidR="007C4BA3">
              <w:rPr>
                <w:rFonts w:asciiTheme="minorHAnsi" w:eastAsia="Arial" w:hAnsiTheme="minorHAnsi" w:cstheme="minorHAnsi"/>
                <w:kern w:val="2"/>
                <w:sz w:val="22"/>
                <w:szCs w:val="22"/>
                <w:lang w:val="lt"/>
              </w:rPr>
              <w:t>7</w:t>
            </w:r>
            <w:r w:rsidRPr="00E07A75">
              <w:rPr>
                <w:rFonts w:asciiTheme="minorHAnsi" w:eastAsia="Arial" w:hAnsiTheme="minorHAnsi" w:cstheme="minorHAnsi"/>
                <w:kern w:val="2"/>
                <w:sz w:val="22"/>
                <w:szCs w:val="22"/>
                <w:lang w:val="lt"/>
              </w:rPr>
              <w:t>.</w:t>
            </w:r>
            <w:r w:rsidR="007C4BA3">
              <w:rPr>
                <w:rFonts w:asciiTheme="minorHAnsi" w:eastAsia="Arial" w:hAnsiTheme="minorHAnsi" w:cstheme="minorHAnsi"/>
                <w:kern w:val="2"/>
                <w:sz w:val="22"/>
                <w:szCs w:val="22"/>
                <w:lang w:val="lt"/>
              </w:rPr>
              <w:t xml:space="preserve"> jeigu</w:t>
            </w:r>
            <w:r w:rsidRPr="00E07A75">
              <w:rPr>
                <w:rFonts w:asciiTheme="minorHAnsi" w:eastAsia="Arial" w:hAnsiTheme="minorHAnsi" w:cstheme="minorHAnsi"/>
                <w:kern w:val="2"/>
                <w:sz w:val="22"/>
                <w:szCs w:val="22"/>
                <w:lang w:val="lt"/>
              </w:rPr>
              <w:t xml:space="preserve"> Tiekėjas pažeidžia Bendrųjų sąlygų nuostatas dėl Sutarties vykdymui pasitelkiamų naujų subtiekėjų ir (ar) specialistų / esamų subtiek</w:t>
            </w:r>
            <w:r w:rsidR="000058AB" w:rsidRPr="00E07A75">
              <w:rPr>
                <w:rFonts w:asciiTheme="minorHAnsi" w:eastAsia="Arial" w:hAnsiTheme="minorHAnsi" w:cstheme="minorHAnsi"/>
                <w:kern w:val="2"/>
                <w:sz w:val="22"/>
                <w:szCs w:val="22"/>
                <w:lang w:val="lt"/>
              </w:rPr>
              <w:t>ėjų ir (ar) specialistų keitimo.</w:t>
            </w:r>
            <w:r w:rsidR="007C4BA3" w:rsidRPr="007C4BA3">
              <w:rPr>
                <w:rFonts w:asciiTheme="minorHAnsi" w:hAnsiTheme="minorHAnsi" w:cstheme="minorHAnsi"/>
                <w:kern w:val="2"/>
                <w:sz w:val="22"/>
                <w:szCs w:val="22"/>
              </w:rPr>
              <w:t xml:space="preserve"> </w:t>
            </w:r>
          </w:p>
          <w:p w14:paraId="519A8604" w14:textId="77777777" w:rsidR="00A3518D" w:rsidRPr="00604CBE" w:rsidRDefault="007C4BA3" w:rsidP="007C4BA3">
            <w:pPr>
              <w:tabs>
                <w:tab w:val="left" w:pos="567"/>
                <w:tab w:val="left" w:pos="851"/>
                <w:tab w:val="left" w:pos="992"/>
                <w:tab w:val="left" w:pos="1134"/>
              </w:tabs>
              <w:spacing w:line="257" w:lineRule="auto"/>
              <w:jc w:val="both"/>
              <w:rPr>
                <w:rFonts w:asciiTheme="minorHAnsi" w:eastAsia="Arial" w:hAnsiTheme="minorHAnsi" w:cstheme="minorHAnsi"/>
                <w:kern w:val="2"/>
                <w:sz w:val="22"/>
                <w:szCs w:val="22"/>
                <w:lang w:val="lt"/>
              </w:rPr>
            </w:pPr>
            <w:r>
              <w:rPr>
                <w:rFonts w:asciiTheme="minorHAnsi" w:hAnsiTheme="minorHAnsi" w:cstheme="minorHAnsi"/>
                <w:kern w:val="2"/>
                <w:sz w:val="22"/>
                <w:szCs w:val="22"/>
              </w:rPr>
              <w:t>12</w:t>
            </w:r>
            <w:r w:rsidRPr="007C4BA3">
              <w:rPr>
                <w:rFonts w:asciiTheme="minorHAnsi" w:hAnsiTheme="minorHAnsi" w:cstheme="minorHAnsi"/>
                <w:kern w:val="2"/>
                <w:sz w:val="22"/>
                <w:szCs w:val="22"/>
              </w:rPr>
              <w:t>.</w:t>
            </w:r>
            <w:r>
              <w:rPr>
                <w:rFonts w:asciiTheme="minorHAnsi" w:hAnsiTheme="minorHAnsi" w:cstheme="minorHAnsi"/>
                <w:kern w:val="2"/>
                <w:sz w:val="22"/>
                <w:szCs w:val="22"/>
              </w:rPr>
              <w:t>2.8.</w:t>
            </w:r>
            <w:r w:rsidRPr="007C4BA3">
              <w:rPr>
                <w:rFonts w:asciiTheme="minorHAnsi" w:hAnsiTheme="minorHAnsi" w:cstheme="minorHAnsi"/>
                <w:kern w:val="2"/>
                <w:sz w:val="22"/>
                <w:szCs w:val="22"/>
              </w:rPr>
              <w:t xml:space="preserve"> kitais Sutarties ir teisės aktų numatytais atvejais. Nustatydamos, ar Sutarties pažeidimas yra esminis, Šalys vadovaujasi Lietuvos Respublikos civilinio kodekso 6.217 straipsniu.</w:t>
            </w:r>
          </w:p>
        </w:tc>
      </w:tr>
      <w:tr w:rsidR="00A3518D" w:rsidRPr="00E07A75" w14:paraId="41967F66" w14:textId="77777777" w:rsidTr="00B152A5">
        <w:trPr>
          <w:trHeight w:val="300"/>
        </w:trPr>
        <w:tc>
          <w:tcPr>
            <w:tcW w:w="9535" w:type="dxa"/>
            <w:gridSpan w:val="4"/>
          </w:tcPr>
          <w:p w14:paraId="12A0E5A4" w14:textId="77777777" w:rsidR="00A3518D" w:rsidRPr="00E07A75" w:rsidRDefault="00A3518D" w:rsidP="000058AB">
            <w:pPr>
              <w:jc w:val="center"/>
              <w:rPr>
                <w:rFonts w:asciiTheme="minorHAnsi" w:hAnsiTheme="minorHAnsi" w:cstheme="minorHAnsi"/>
                <w:kern w:val="2"/>
                <w:sz w:val="22"/>
                <w:szCs w:val="22"/>
              </w:rPr>
            </w:pPr>
            <w:r w:rsidRPr="00E07A75">
              <w:rPr>
                <w:rFonts w:asciiTheme="minorHAnsi" w:hAnsiTheme="minorHAnsi" w:cstheme="minorHAnsi"/>
                <w:b/>
                <w:kern w:val="2"/>
                <w:sz w:val="22"/>
                <w:szCs w:val="22"/>
              </w:rPr>
              <w:lastRenderedPageBreak/>
              <w:t xml:space="preserve">13. APLINKOS APSAUGOS IR SOCIALINIAI KRITERIJAI </w:t>
            </w:r>
          </w:p>
        </w:tc>
      </w:tr>
      <w:tr w:rsidR="00A3518D" w:rsidRPr="00E07A75" w14:paraId="0AA937C0" w14:textId="77777777" w:rsidTr="00B152A5">
        <w:trPr>
          <w:trHeight w:val="300"/>
        </w:trPr>
        <w:tc>
          <w:tcPr>
            <w:tcW w:w="3058" w:type="dxa"/>
          </w:tcPr>
          <w:p w14:paraId="45A23615"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kern w:val="2"/>
                <w:sz w:val="22"/>
                <w:szCs w:val="22"/>
              </w:rPr>
              <w:t xml:space="preserve">13.1. Su perkamomis paslaugomis susiję  aplinkos apsaugos kriterijai </w:t>
            </w:r>
          </w:p>
        </w:tc>
        <w:tc>
          <w:tcPr>
            <w:tcW w:w="6477" w:type="dxa"/>
            <w:gridSpan w:val="3"/>
          </w:tcPr>
          <w:p w14:paraId="7B01AF26" w14:textId="77777777" w:rsidR="00CF0E3B" w:rsidRPr="008D306E" w:rsidRDefault="008D306E" w:rsidP="00624EBC">
            <w:pPr>
              <w:jc w:val="both"/>
              <w:rPr>
                <w:rFonts w:asciiTheme="minorHAnsi" w:hAnsiTheme="minorHAnsi" w:cstheme="minorHAnsi"/>
                <w:iCs/>
                <w:kern w:val="2"/>
                <w:sz w:val="22"/>
                <w:szCs w:val="22"/>
              </w:rPr>
            </w:pPr>
            <w:r>
              <w:rPr>
                <w:rFonts w:asciiTheme="minorHAnsi" w:hAnsiTheme="minorHAnsi" w:cstheme="minorHAnsi"/>
                <w:iCs/>
                <w:kern w:val="2"/>
                <w:sz w:val="22"/>
                <w:szCs w:val="22"/>
              </w:rPr>
              <w:t>P</w:t>
            </w:r>
            <w:r w:rsidR="002A0B79" w:rsidRPr="00E07A75">
              <w:rPr>
                <w:rFonts w:asciiTheme="minorHAnsi" w:hAnsiTheme="minorHAnsi" w:cstheme="minorHAnsi"/>
                <w:iCs/>
                <w:kern w:val="2"/>
                <w:sz w:val="22"/>
                <w:szCs w:val="22"/>
              </w:rPr>
              <w:t xml:space="preserve">erkama nematerialaus pobūdžio (intelektinė) paslauga, kuri nesusijusi su materialaus objekto sukūrimu ir kurios teikimo metu nėra numatomas reikšmingas neigiamas poveikis aplinkai, nesukuriamas taršos šaltinis ir negeneruojamos atliekos, kaip numatyta Aplinkos apsaugos kriterijų taikymo, vykdant žaliuosius pirkimus, tvarkos aprašo, patvirtinto Lietuvos Respublikos aplinkos ministro 2011 m. birželio </w:t>
            </w:r>
            <w:r>
              <w:rPr>
                <w:rFonts w:asciiTheme="minorHAnsi" w:hAnsiTheme="minorHAnsi" w:cstheme="minorHAnsi"/>
                <w:iCs/>
                <w:kern w:val="2"/>
                <w:sz w:val="22"/>
                <w:szCs w:val="22"/>
              </w:rPr>
              <w:t xml:space="preserve">                 </w:t>
            </w:r>
            <w:r w:rsidR="002A0B79" w:rsidRPr="00E07A75">
              <w:rPr>
                <w:rFonts w:asciiTheme="minorHAnsi" w:hAnsiTheme="minorHAnsi" w:cstheme="minorHAnsi"/>
                <w:iCs/>
                <w:kern w:val="2"/>
                <w:sz w:val="22"/>
                <w:szCs w:val="22"/>
              </w:rPr>
              <w:t xml:space="preserve">28 d. įsakymu Nr. D1-508 „Dėl Aplinkos apsaugos kriterijų taikymo, vykdant žaliuosius pirkimus, tvarkos aprašo patvirtinimo“, </w:t>
            </w:r>
            <w:r>
              <w:rPr>
                <w:rFonts w:asciiTheme="minorHAnsi" w:hAnsiTheme="minorHAnsi" w:cstheme="minorHAnsi"/>
                <w:iCs/>
                <w:kern w:val="2"/>
                <w:sz w:val="22"/>
                <w:szCs w:val="22"/>
              </w:rPr>
              <w:t xml:space="preserve">                              </w:t>
            </w:r>
            <w:r w:rsidR="002A0B79" w:rsidRPr="00E07A75">
              <w:rPr>
                <w:rFonts w:asciiTheme="minorHAnsi" w:hAnsiTheme="minorHAnsi" w:cstheme="minorHAnsi"/>
                <w:iCs/>
                <w:kern w:val="2"/>
                <w:sz w:val="22"/>
                <w:szCs w:val="22"/>
              </w:rPr>
              <w:t>4.4.3 papunktyje.</w:t>
            </w:r>
          </w:p>
        </w:tc>
      </w:tr>
      <w:tr w:rsidR="00A3518D" w:rsidRPr="00E07A75" w14:paraId="31ED2B80" w14:textId="77777777" w:rsidTr="007C4BA3">
        <w:trPr>
          <w:trHeight w:val="1090"/>
        </w:trPr>
        <w:tc>
          <w:tcPr>
            <w:tcW w:w="3058" w:type="dxa"/>
          </w:tcPr>
          <w:p w14:paraId="18CC6671" w14:textId="77777777" w:rsidR="00A3518D" w:rsidRPr="007C4BA3" w:rsidRDefault="00A3518D" w:rsidP="00B152A5">
            <w:pPr>
              <w:rPr>
                <w:rFonts w:asciiTheme="minorHAnsi" w:hAnsiTheme="minorHAnsi" w:cstheme="minorHAnsi"/>
                <w:b/>
                <w:kern w:val="2"/>
                <w:sz w:val="22"/>
                <w:szCs w:val="22"/>
              </w:rPr>
            </w:pPr>
            <w:r w:rsidRPr="007C4BA3">
              <w:rPr>
                <w:rFonts w:asciiTheme="minorHAnsi" w:hAnsiTheme="minorHAnsi" w:cstheme="minorHAnsi"/>
                <w:b/>
                <w:kern w:val="2"/>
                <w:sz w:val="22"/>
                <w:szCs w:val="22"/>
              </w:rPr>
              <w:t>13.2. Su perkamomis Paslaugomis susiję socialiniai kriterijai</w:t>
            </w:r>
          </w:p>
        </w:tc>
        <w:tc>
          <w:tcPr>
            <w:tcW w:w="6477" w:type="dxa"/>
            <w:gridSpan w:val="3"/>
          </w:tcPr>
          <w:p w14:paraId="7482BE89" w14:textId="77777777" w:rsidR="00A3518D" w:rsidRDefault="007C4BA3" w:rsidP="00B152A5">
            <w:pPr>
              <w:rPr>
                <w:rFonts w:asciiTheme="minorHAnsi" w:hAnsiTheme="minorHAnsi" w:cstheme="minorHAnsi"/>
                <w:color w:val="000000"/>
                <w:kern w:val="2"/>
                <w:sz w:val="22"/>
                <w:szCs w:val="22"/>
                <w:shd w:val="clear" w:color="auto" w:fill="FFFFFF"/>
              </w:rPr>
            </w:pPr>
            <w:r>
              <w:rPr>
                <w:rFonts w:asciiTheme="minorHAnsi" w:hAnsiTheme="minorHAnsi" w:cstheme="minorHAnsi"/>
                <w:color w:val="000000"/>
                <w:kern w:val="2"/>
                <w:sz w:val="22"/>
                <w:szCs w:val="22"/>
                <w:shd w:val="clear" w:color="auto" w:fill="FFFFFF"/>
              </w:rPr>
              <w:t>13.2.1. S</w:t>
            </w:r>
            <w:r w:rsidRPr="007C4BA3">
              <w:rPr>
                <w:rFonts w:asciiTheme="minorHAnsi" w:hAnsiTheme="minorHAnsi" w:cstheme="minorHAnsi"/>
                <w:color w:val="000000"/>
                <w:kern w:val="2"/>
                <w:sz w:val="22"/>
                <w:szCs w:val="22"/>
                <w:shd w:val="clear" w:color="auto" w:fill="FFFFFF"/>
              </w:rPr>
              <w:t>ąžiningo darbo užmokesčio mokėjimas</w:t>
            </w:r>
            <w:r>
              <w:rPr>
                <w:rFonts w:asciiTheme="minorHAnsi" w:hAnsiTheme="minorHAnsi" w:cstheme="minorHAnsi"/>
                <w:color w:val="000000"/>
                <w:kern w:val="2"/>
                <w:sz w:val="22"/>
                <w:szCs w:val="22"/>
                <w:shd w:val="clear" w:color="auto" w:fill="FFFFFF"/>
              </w:rPr>
              <w:t xml:space="preserve"> (kokybinis kriterijus).</w:t>
            </w:r>
          </w:p>
          <w:p w14:paraId="56D48488" w14:textId="77777777" w:rsidR="00A3518D" w:rsidRPr="007C4BA3" w:rsidRDefault="007C4BA3" w:rsidP="007C4BA3">
            <w:pPr>
              <w:jc w:val="both"/>
              <w:rPr>
                <w:rFonts w:asciiTheme="minorHAnsi" w:hAnsiTheme="minorHAnsi" w:cstheme="minorHAnsi"/>
                <w:color w:val="000000"/>
                <w:kern w:val="2"/>
                <w:sz w:val="22"/>
                <w:szCs w:val="22"/>
                <w:shd w:val="clear" w:color="auto" w:fill="FFFFFF"/>
              </w:rPr>
            </w:pPr>
            <w:r w:rsidRPr="007C4BA3">
              <w:rPr>
                <w:rFonts w:asciiTheme="minorHAnsi" w:hAnsiTheme="minorHAnsi" w:cstheme="minorHAnsi"/>
                <w:color w:val="000000"/>
                <w:kern w:val="2"/>
                <w:sz w:val="22"/>
                <w:szCs w:val="22"/>
                <w:shd w:val="clear" w:color="auto" w:fill="FFFFFF"/>
              </w:rPr>
              <w:t xml:space="preserve">Nustačius, kad Tiekėjas šiame papunktyje nustatyto kriterijaus nesilaiko, Tiekėjui taikoma Specialiųjų sąlygų </w:t>
            </w:r>
            <w:r w:rsidR="008D306E">
              <w:rPr>
                <w:rFonts w:asciiTheme="minorHAnsi" w:hAnsiTheme="minorHAnsi" w:cstheme="minorHAnsi"/>
                <w:color w:val="000000"/>
                <w:kern w:val="2"/>
                <w:sz w:val="22"/>
                <w:szCs w:val="22"/>
                <w:shd w:val="clear" w:color="auto" w:fill="FFFFFF"/>
              </w:rPr>
              <w:t>9.7.2</w:t>
            </w:r>
            <w:r w:rsidRPr="007C4BA3">
              <w:rPr>
                <w:rFonts w:asciiTheme="minorHAnsi" w:hAnsiTheme="minorHAnsi" w:cstheme="minorHAnsi"/>
                <w:color w:val="000000"/>
                <w:kern w:val="2"/>
                <w:sz w:val="22"/>
                <w:szCs w:val="22"/>
                <w:shd w:val="clear" w:color="auto" w:fill="FFFFFF"/>
              </w:rPr>
              <w:t xml:space="preserve"> punkte nurodyto dydžio bauda.</w:t>
            </w:r>
          </w:p>
        </w:tc>
      </w:tr>
      <w:tr w:rsidR="00A3518D" w:rsidRPr="00E07A75" w14:paraId="163079CF" w14:textId="77777777" w:rsidTr="00B152A5">
        <w:trPr>
          <w:trHeight w:val="300"/>
        </w:trPr>
        <w:tc>
          <w:tcPr>
            <w:tcW w:w="9535" w:type="dxa"/>
            <w:gridSpan w:val="4"/>
          </w:tcPr>
          <w:p w14:paraId="72AA9C06" w14:textId="77777777" w:rsidR="00A3518D" w:rsidRPr="008D306E" w:rsidRDefault="00A3518D" w:rsidP="008D306E">
            <w:pPr>
              <w:jc w:val="center"/>
              <w:rPr>
                <w:rFonts w:asciiTheme="minorHAnsi" w:hAnsiTheme="minorHAnsi" w:cstheme="minorHAnsi"/>
                <w:b/>
                <w:kern w:val="2"/>
                <w:sz w:val="22"/>
                <w:szCs w:val="22"/>
              </w:rPr>
            </w:pPr>
            <w:r w:rsidRPr="00E07A75">
              <w:rPr>
                <w:rFonts w:asciiTheme="minorHAnsi" w:hAnsiTheme="minorHAnsi" w:cstheme="minorHAnsi"/>
                <w:b/>
                <w:kern w:val="2"/>
                <w:sz w:val="22"/>
                <w:szCs w:val="22"/>
              </w:rPr>
              <w:t>14. BENDRŲJŲ S</w:t>
            </w:r>
            <w:r w:rsidR="008D306E">
              <w:rPr>
                <w:rFonts w:asciiTheme="minorHAnsi" w:hAnsiTheme="minorHAnsi" w:cstheme="minorHAnsi"/>
                <w:b/>
                <w:kern w:val="2"/>
                <w:sz w:val="22"/>
                <w:szCs w:val="22"/>
              </w:rPr>
              <w:t xml:space="preserve">ĄLYGŲ PAKEITIMAI IR PAPILDYMAI </w:t>
            </w:r>
          </w:p>
        </w:tc>
      </w:tr>
      <w:tr w:rsidR="00A3518D" w:rsidRPr="00E07A75" w14:paraId="2AC24EE6" w14:textId="77777777" w:rsidTr="00B152A5">
        <w:trPr>
          <w:trHeight w:val="300"/>
        </w:trPr>
        <w:tc>
          <w:tcPr>
            <w:tcW w:w="3058" w:type="dxa"/>
          </w:tcPr>
          <w:p w14:paraId="5CBDB5C4"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kern w:val="2"/>
                <w:sz w:val="22"/>
                <w:szCs w:val="22"/>
              </w:rPr>
              <w:t xml:space="preserve">14.1. </w:t>
            </w:r>
          </w:p>
        </w:tc>
        <w:tc>
          <w:tcPr>
            <w:tcW w:w="6477" w:type="dxa"/>
            <w:gridSpan w:val="3"/>
          </w:tcPr>
          <w:p w14:paraId="74F3098D" w14:textId="77777777" w:rsidR="00A3518D" w:rsidRPr="00E07A75" w:rsidRDefault="008D306E" w:rsidP="00B152A5">
            <w:pPr>
              <w:rPr>
                <w:rFonts w:asciiTheme="minorHAnsi" w:hAnsiTheme="minorHAnsi" w:cstheme="minorHAnsi"/>
                <w:kern w:val="2"/>
                <w:sz w:val="22"/>
                <w:szCs w:val="22"/>
              </w:rPr>
            </w:pPr>
            <w:r>
              <w:rPr>
                <w:rFonts w:asciiTheme="minorHAnsi" w:hAnsiTheme="minorHAnsi" w:cstheme="minorHAnsi"/>
                <w:kern w:val="2"/>
                <w:sz w:val="22"/>
                <w:szCs w:val="22"/>
              </w:rPr>
              <w:t>Netaikoma</w:t>
            </w:r>
          </w:p>
        </w:tc>
      </w:tr>
      <w:tr w:rsidR="008D306E" w:rsidRPr="00E07A75" w14:paraId="76816DF3" w14:textId="77777777" w:rsidTr="00B152A5">
        <w:trPr>
          <w:trHeight w:val="300"/>
        </w:trPr>
        <w:tc>
          <w:tcPr>
            <w:tcW w:w="3058" w:type="dxa"/>
          </w:tcPr>
          <w:p w14:paraId="7B599DF3" w14:textId="77777777" w:rsidR="008D306E" w:rsidRPr="00E07A75" w:rsidRDefault="008D306E" w:rsidP="008D306E">
            <w:pPr>
              <w:rPr>
                <w:rFonts w:asciiTheme="minorHAnsi" w:hAnsiTheme="minorHAnsi" w:cstheme="minorHAnsi"/>
                <w:b/>
                <w:kern w:val="2"/>
                <w:sz w:val="22"/>
                <w:szCs w:val="22"/>
              </w:rPr>
            </w:pPr>
            <w:r w:rsidRPr="00E07A75">
              <w:rPr>
                <w:rFonts w:asciiTheme="minorHAnsi" w:hAnsiTheme="minorHAnsi" w:cstheme="minorHAnsi"/>
                <w:b/>
                <w:kern w:val="2"/>
                <w:sz w:val="22"/>
                <w:szCs w:val="22"/>
              </w:rPr>
              <w:t>14.2.</w:t>
            </w:r>
          </w:p>
        </w:tc>
        <w:tc>
          <w:tcPr>
            <w:tcW w:w="6477" w:type="dxa"/>
            <w:gridSpan w:val="3"/>
          </w:tcPr>
          <w:p w14:paraId="380D6FA9" w14:textId="77777777" w:rsidR="008D306E" w:rsidRPr="00E07A75" w:rsidRDefault="008D306E" w:rsidP="008D306E">
            <w:pPr>
              <w:rPr>
                <w:rFonts w:asciiTheme="minorHAnsi" w:hAnsiTheme="minorHAnsi" w:cstheme="minorHAnsi"/>
                <w:kern w:val="2"/>
                <w:sz w:val="22"/>
                <w:szCs w:val="22"/>
              </w:rPr>
            </w:pPr>
            <w:r w:rsidRPr="00D25E41">
              <w:rPr>
                <w:rFonts w:asciiTheme="minorHAnsi" w:hAnsiTheme="minorHAnsi" w:cstheme="minorHAnsi"/>
                <w:kern w:val="2"/>
                <w:sz w:val="22"/>
                <w:szCs w:val="22"/>
              </w:rPr>
              <w:t>Netaikoma</w:t>
            </w:r>
          </w:p>
        </w:tc>
      </w:tr>
      <w:tr w:rsidR="008D306E" w:rsidRPr="00E07A75" w14:paraId="2FA0EB0A" w14:textId="77777777" w:rsidTr="00B152A5">
        <w:trPr>
          <w:trHeight w:val="300"/>
        </w:trPr>
        <w:tc>
          <w:tcPr>
            <w:tcW w:w="3058" w:type="dxa"/>
          </w:tcPr>
          <w:p w14:paraId="5E63EF06" w14:textId="77777777" w:rsidR="008D306E" w:rsidRPr="00E07A75" w:rsidRDefault="008D306E" w:rsidP="008D306E">
            <w:pPr>
              <w:rPr>
                <w:rFonts w:asciiTheme="minorHAnsi" w:hAnsiTheme="minorHAnsi" w:cstheme="minorHAnsi"/>
                <w:b/>
                <w:kern w:val="2"/>
                <w:sz w:val="22"/>
                <w:szCs w:val="22"/>
              </w:rPr>
            </w:pPr>
            <w:r w:rsidRPr="00E07A75">
              <w:rPr>
                <w:rFonts w:asciiTheme="minorHAnsi" w:hAnsiTheme="minorHAnsi" w:cstheme="minorHAnsi"/>
                <w:b/>
                <w:kern w:val="2"/>
                <w:sz w:val="22"/>
                <w:szCs w:val="22"/>
              </w:rPr>
              <w:t>14.3.</w:t>
            </w:r>
          </w:p>
        </w:tc>
        <w:tc>
          <w:tcPr>
            <w:tcW w:w="6477" w:type="dxa"/>
            <w:gridSpan w:val="3"/>
          </w:tcPr>
          <w:p w14:paraId="3AD59AD0" w14:textId="77777777" w:rsidR="008D306E" w:rsidRPr="00E07A75" w:rsidRDefault="008D306E" w:rsidP="008D306E">
            <w:pPr>
              <w:rPr>
                <w:rFonts w:asciiTheme="minorHAnsi" w:hAnsiTheme="minorHAnsi" w:cstheme="minorHAnsi"/>
                <w:kern w:val="2"/>
                <w:sz w:val="22"/>
                <w:szCs w:val="22"/>
              </w:rPr>
            </w:pPr>
            <w:r w:rsidRPr="00D25E41">
              <w:rPr>
                <w:rFonts w:asciiTheme="minorHAnsi" w:hAnsiTheme="minorHAnsi" w:cstheme="minorHAnsi"/>
                <w:kern w:val="2"/>
                <w:sz w:val="22"/>
                <w:szCs w:val="22"/>
              </w:rPr>
              <w:t>Netaikoma</w:t>
            </w:r>
          </w:p>
        </w:tc>
      </w:tr>
      <w:tr w:rsidR="008D306E" w:rsidRPr="00E07A75" w14:paraId="234FD728" w14:textId="77777777" w:rsidTr="00B152A5">
        <w:trPr>
          <w:trHeight w:val="300"/>
        </w:trPr>
        <w:tc>
          <w:tcPr>
            <w:tcW w:w="3058" w:type="dxa"/>
          </w:tcPr>
          <w:p w14:paraId="4B65B16E" w14:textId="77777777" w:rsidR="008D306E" w:rsidRPr="00E07A75" w:rsidRDefault="008D306E" w:rsidP="008D306E">
            <w:pPr>
              <w:rPr>
                <w:rFonts w:asciiTheme="minorHAnsi" w:hAnsiTheme="minorHAnsi" w:cstheme="minorHAnsi"/>
                <w:b/>
                <w:kern w:val="2"/>
                <w:sz w:val="22"/>
                <w:szCs w:val="22"/>
              </w:rPr>
            </w:pPr>
            <w:r w:rsidRPr="00E07A75">
              <w:rPr>
                <w:rFonts w:asciiTheme="minorHAnsi" w:hAnsiTheme="minorHAnsi" w:cstheme="minorHAnsi"/>
                <w:b/>
                <w:kern w:val="2"/>
                <w:sz w:val="22"/>
                <w:szCs w:val="22"/>
              </w:rPr>
              <w:t>14.4.</w:t>
            </w:r>
          </w:p>
        </w:tc>
        <w:tc>
          <w:tcPr>
            <w:tcW w:w="6477" w:type="dxa"/>
            <w:gridSpan w:val="3"/>
          </w:tcPr>
          <w:p w14:paraId="175497CA" w14:textId="77777777" w:rsidR="008D306E" w:rsidRPr="00E07A75" w:rsidRDefault="008D306E" w:rsidP="008D306E">
            <w:pPr>
              <w:rPr>
                <w:rFonts w:asciiTheme="minorHAnsi" w:hAnsiTheme="minorHAnsi" w:cstheme="minorHAnsi"/>
                <w:color w:val="0070C0"/>
                <w:kern w:val="2"/>
                <w:sz w:val="22"/>
                <w:szCs w:val="22"/>
              </w:rPr>
            </w:pPr>
            <w:r w:rsidRPr="00D25E41">
              <w:rPr>
                <w:rFonts w:asciiTheme="minorHAnsi" w:hAnsiTheme="minorHAnsi" w:cstheme="minorHAnsi"/>
                <w:kern w:val="2"/>
                <w:sz w:val="22"/>
                <w:szCs w:val="22"/>
              </w:rPr>
              <w:t>Netaikoma</w:t>
            </w:r>
          </w:p>
        </w:tc>
      </w:tr>
      <w:tr w:rsidR="00A3518D" w:rsidRPr="00E07A75" w14:paraId="63B207D1" w14:textId="77777777" w:rsidTr="00B152A5">
        <w:trPr>
          <w:trHeight w:val="300"/>
        </w:trPr>
        <w:tc>
          <w:tcPr>
            <w:tcW w:w="3058" w:type="dxa"/>
          </w:tcPr>
          <w:p w14:paraId="48FDEAE7" w14:textId="77777777" w:rsidR="00A3518D" w:rsidRPr="00E07A75" w:rsidRDefault="00A3518D" w:rsidP="00B152A5">
            <w:pPr>
              <w:rPr>
                <w:rFonts w:asciiTheme="minorHAnsi" w:hAnsiTheme="minorHAnsi" w:cstheme="minorHAnsi"/>
                <w:b/>
                <w:kern w:val="2"/>
                <w:sz w:val="22"/>
                <w:szCs w:val="22"/>
              </w:rPr>
            </w:pPr>
            <w:r w:rsidRPr="00E07A75">
              <w:rPr>
                <w:rFonts w:asciiTheme="minorHAnsi" w:hAnsiTheme="minorHAnsi" w:cstheme="minorHAnsi"/>
                <w:b/>
                <w:kern w:val="2"/>
                <w:sz w:val="22"/>
                <w:szCs w:val="22"/>
              </w:rPr>
              <w:t>14.5.</w:t>
            </w:r>
          </w:p>
        </w:tc>
        <w:tc>
          <w:tcPr>
            <w:tcW w:w="6477" w:type="dxa"/>
            <w:gridSpan w:val="3"/>
          </w:tcPr>
          <w:p w14:paraId="502983CC" w14:textId="77777777" w:rsidR="00A3518D" w:rsidRPr="00E07A75" w:rsidRDefault="00A3518D" w:rsidP="00B152A5">
            <w:pPr>
              <w:rPr>
                <w:rFonts w:asciiTheme="minorHAnsi" w:hAnsiTheme="minorHAnsi" w:cstheme="minorHAnsi"/>
                <w:kern w:val="2"/>
                <w:sz w:val="22"/>
                <w:szCs w:val="22"/>
              </w:rPr>
            </w:pPr>
            <w:r w:rsidRPr="00E07A75">
              <w:rPr>
                <w:rFonts w:asciiTheme="minorHAnsi" w:hAnsiTheme="minorHAnsi" w:cstheme="minorHAnsi"/>
                <w:kern w:val="2"/>
                <w:sz w:val="22"/>
                <w:szCs w:val="22"/>
              </w:rPr>
              <w:t>Sutarties Bendrosiose sąlygose nurodytos alternatyvios nuostatos (su prierašu „jei taikoma“ ir pan.) taikomos tik tokiu atveju, jeigu jos konkrečiai aprašomos Sutarties Specialiosiose sąlygose arba prieduose.</w:t>
            </w:r>
          </w:p>
        </w:tc>
      </w:tr>
      <w:tr w:rsidR="00A3518D" w:rsidRPr="00E07A75" w14:paraId="7AF4278E" w14:textId="77777777" w:rsidTr="00B152A5">
        <w:trPr>
          <w:trHeight w:val="300"/>
        </w:trPr>
        <w:tc>
          <w:tcPr>
            <w:tcW w:w="9535" w:type="dxa"/>
            <w:gridSpan w:val="4"/>
          </w:tcPr>
          <w:p w14:paraId="3FE2CD8B" w14:textId="77777777" w:rsidR="00A3518D" w:rsidRPr="00E07A75" w:rsidRDefault="00A3518D" w:rsidP="00B152A5">
            <w:pPr>
              <w:jc w:val="center"/>
              <w:rPr>
                <w:rFonts w:asciiTheme="minorHAnsi" w:hAnsiTheme="minorHAnsi" w:cstheme="minorHAnsi"/>
                <w:b/>
                <w:kern w:val="2"/>
                <w:sz w:val="22"/>
                <w:szCs w:val="22"/>
              </w:rPr>
            </w:pPr>
            <w:r w:rsidRPr="00E07A75">
              <w:rPr>
                <w:rFonts w:asciiTheme="minorHAnsi" w:hAnsiTheme="minorHAnsi" w:cstheme="minorHAnsi"/>
                <w:b/>
                <w:kern w:val="2"/>
                <w:sz w:val="22"/>
                <w:szCs w:val="22"/>
              </w:rPr>
              <w:t>15. SUTARTIES PRIEDAI</w:t>
            </w:r>
          </w:p>
        </w:tc>
      </w:tr>
      <w:tr w:rsidR="00A3518D" w:rsidRPr="00E07A75" w14:paraId="797700C1" w14:textId="77777777" w:rsidTr="00B152A5">
        <w:trPr>
          <w:trHeight w:val="300"/>
        </w:trPr>
        <w:tc>
          <w:tcPr>
            <w:tcW w:w="3058" w:type="dxa"/>
          </w:tcPr>
          <w:p w14:paraId="039E7F88" w14:textId="77777777" w:rsidR="00A3518D" w:rsidRPr="00E07A75" w:rsidRDefault="00A3518D" w:rsidP="00B152A5">
            <w:pPr>
              <w:jc w:val="center"/>
              <w:rPr>
                <w:rFonts w:asciiTheme="minorHAnsi" w:hAnsiTheme="minorHAnsi" w:cstheme="minorHAnsi"/>
                <w:b/>
                <w:kern w:val="2"/>
                <w:sz w:val="22"/>
                <w:szCs w:val="22"/>
              </w:rPr>
            </w:pPr>
            <w:r w:rsidRPr="00E07A75">
              <w:rPr>
                <w:rFonts w:asciiTheme="minorHAnsi" w:hAnsiTheme="minorHAnsi" w:cstheme="minorHAnsi"/>
                <w:b/>
                <w:kern w:val="2"/>
                <w:sz w:val="22"/>
                <w:szCs w:val="22"/>
              </w:rPr>
              <w:t>15.1. Priedas Nr. 1</w:t>
            </w:r>
          </w:p>
        </w:tc>
        <w:tc>
          <w:tcPr>
            <w:tcW w:w="6477" w:type="dxa"/>
            <w:gridSpan w:val="3"/>
          </w:tcPr>
          <w:p w14:paraId="728F2B24" w14:textId="77777777" w:rsidR="00A3518D" w:rsidRPr="00E07A75" w:rsidRDefault="008E3E4C" w:rsidP="00624EBC">
            <w:pPr>
              <w:rPr>
                <w:rFonts w:asciiTheme="minorHAnsi" w:hAnsiTheme="minorHAnsi" w:cstheme="minorHAnsi"/>
                <w:b/>
                <w:kern w:val="2"/>
                <w:sz w:val="22"/>
                <w:szCs w:val="22"/>
              </w:rPr>
            </w:pPr>
            <w:r w:rsidRPr="00E07A75">
              <w:rPr>
                <w:rFonts w:asciiTheme="minorHAnsi" w:hAnsiTheme="minorHAnsi" w:cstheme="minorHAnsi"/>
                <w:b/>
                <w:kern w:val="2"/>
                <w:sz w:val="22"/>
                <w:szCs w:val="22"/>
              </w:rPr>
              <w:t>Technine specifikacija</w:t>
            </w:r>
          </w:p>
        </w:tc>
      </w:tr>
      <w:tr w:rsidR="00A3518D" w:rsidRPr="00E07A75" w14:paraId="7D30B758" w14:textId="77777777" w:rsidTr="00B152A5">
        <w:trPr>
          <w:trHeight w:val="300"/>
        </w:trPr>
        <w:tc>
          <w:tcPr>
            <w:tcW w:w="3058" w:type="dxa"/>
          </w:tcPr>
          <w:p w14:paraId="6564F5E8" w14:textId="77777777" w:rsidR="00A3518D" w:rsidRPr="00E07A75" w:rsidRDefault="00A3518D" w:rsidP="00B152A5">
            <w:pPr>
              <w:jc w:val="center"/>
              <w:rPr>
                <w:rFonts w:asciiTheme="minorHAnsi" w:hAnsiTheme="minorHAnsi" w:cstheme="minorHAnsi"/>
                <w:b/>
                <w:kern w:val="2"/>
                <w:sz w:val="22"/>
                <w:szCs w:val="22"/>
              </w:rPr>
            </w:pPr>
            <w:r w:rsidRPr="00E07A75">
              <w:rPr>
                <w:rFonts w:asciiTheme="minorHAnsi" w:hAnsiTheme="minorHAnsi" w:cstheme="minorHAnsi"/>
                <w:b/>
                <w:kern w:val="2"/>
                <w:sz w:val="22"/>
                <w:szCs w:val="22"/>
              </w:rPr>
              <w:t>15.2. Priedas Nr. 2</w:t>
            </w:r>
          </w:p>
        </w:tc>
        <w:tc>
          <w:tcPr>
            <w:tcW w:w="6477" w:type="dxa"/>
            <w:gridSpan w:val="3"/>
          </w:tcPr>
          <w:p w14:paraId="6D3AA09E" w14:textId="77777777" w:rsidR="00A3518D" w:rsidRPr="00E07A75" w:rsidRDefault="00DA02A6" w:rsidP="00624EBC">
            <w:pPr>
              <w:rPr>
                <w:rFonts w:asciiTheme="minorHAnsi" w:hAnsiTheme="minorHAnsi" w:cstheme="minorHAnsi"/>
                <w:b/>
                <w:kern w:val="2"/>
                <w:sz w:val="22"/>
                <w:szCs w:val="22"/>
              </w:rPr>
            </w:pPr>
            <w:r w:rsidRPr="00E07A75">
              <w:rPr>
                <w:rFonts w:asciiTheme="minorHAnsi" w:hAnsiTheme="minorHAnsi" w:cstheme="minorHAnsi"/>
                <w:b/>
                <w:kern w:val="2"/>
                <w:sz w:val="22"/>
                <w:szCs w:val="22"/>
              </w:rPr>
              <w:t>Pasiūlymas</w:t>
            </w:r>
          </w:p>
        </w:tc>
      </w:tr>
      <w:tr w:rsidR="00A3518D" w:rsidRPr="00E07A75" w14:paraId="1FB6370A" w14:textId="77777777" w:rsidTr="00B152A5">
        <w:trPr>
          <w:trHeight w:val="300"/>
        </w:trPr>
        <w:tc>
          <w:tcPr>
            <w:tcW w:w="3058" w:type="dxa"/>
          </w:tcPr>
          <w:p w14:paraId="50F6A52D" w14:textId="77777777" w:rsidR="00A3518D" w:rsidRPr="00E07A75" w:rsidRDefault="00A3518D" w:rsidP="00B152A5">
            <w:pPr>
              <w:jc w:val="center"/>
              <w:rPr>
                <w:rFonts w:asciiTheme="minorHAnsi" w:hAnsiTheme="minorHAnsi" w:cstheme="minorHAnsi"/>
                <w:b/>
                <w:kern w:val="2"/>
                <w:sz w:val="22"/>
                <w:szCs w:val="22"/>
              </w:rPr>
            </w:pPr>
            <w:r w:rsidRPr="00E07A75">
              <w:rPr>
                <w:rFonts w:asciiTheme="minorHAnsi" w:hAnsiTheme="minorHAnsi" w:cstheme="minorHAnsi"/>
                <w:b/>
                <w:kern w:val="2"/>
                <w:sz w:val="22"/>
                <w:szCs w:val="22"/>
              </w:rPr>
              <w:t>15.3. Priedas Nr. 3</w:t>
            </w:r>
          </w:p>
        </w:tc>
        <w:tc>
          <w:tcPr>
            <w:tcW w:w="6477" w:type="dxa"/>
            <w:gridSpan w:val="3"/>
          </w:tcPr>
          <w:p w14:paraId="212B9314" w14:textId="77777777" w:rsidR="00A3518D" w:rsidRPr="00E07A75" w:rsidRDefault="00AD75F2" w:rsidP="00AD75F2">
            <w:pPr>
              <w:jc w:val="both"/>
              <w:rPr>
                <w:rFonts w:asciiTheme="minorHAnsi" w:hAnsiTheme="minorHAnsi" w:cstheme="minorHAnsi"/>
                <w:b/>
                <w:kern w:val="2"/>
                <w:sz w:val="22"/>
                <w:szCs w:val="22"/>
              </w:rPr>
            </w:pPr>
            <w:r>
              <w:rPr>
                <w:rFonts w:asciiTheme="minorHAnsi" w:hAnsiTheme="minorHAnsi" w:cstheme="minorHAnsi"/>
                <w:b/>
                <w:kern w:val="2"/>
                <w:sz w:val="22"/>
                <w:szCs w:val="22"/>
              </w:rPr>
              <w:t>P</w:t>
            </w:r>
            <w:r w:rsidRPr="00AD75F2">
              <w:rPr>
                <w:rFonts w:asciiTheme="minorHAnsi" w:hAnsiTheme="minorHAnsi" w:cstheme="minorHAnsi"/>
                <w:b/>
                <w:kern w:val="2"/>
                <w:sz w:val="22"/>
                <w:szCs w:val="22"/>
              </w:rPr>
              <w:t>aslaugų įkainiai ir preliminarūs kiekiai</w:t>
            </w:r>
          </w:p>
        </w:tc>
      </w:tr>
      <w:tr w:rsidR="00A3518D" w:rsidRPr="00E07A75" w14:paraId="6200AB97" w14:textId="77777777" w:rsidTr="00B152A5">
        <w:trPr>
          <w:trHeight w:val="300"/>
        </w:trPr>
        <w:tc>
          <w:tcPr>
            <w:tcW w:w="3058" w:type="dxa"/>
          </w:tcPr>
          <w:p w14:paraId="2C6A4D21" w14:textId="77777777" w:rsidR="00A3518D" w:rsidRPr="00E07A75" w:rsidRDefault="00A3518D" w:rsidP="00B152A5">
            <w:pPr>
              <w:jc w:val="center"/>
              <w:rPr>
                <w:rFonts w:asciiTheme="minorHAnsi" w:hAnsiTheme="minorHAnsi" w:cstheme="minorHAnsi"/>
                <w:b/>
                <w:kern w:val="2"/>
                <w:sz w:val="22"/>
                <w:szCs w:val="22"/>
              </w:rPr>
            </w:pPr>
            <w:r w:rsidRPr="00E07A75">
              <w:rPr>
                <w:rFonts w:asciiTheme="minorHAnsi" w:hAnsiTheme="minorHAnsi" w:cstheme="minorHAnsi"/>
                <w:b/>
                <w:kern w:val="2"/>
                <w:sz w:val="22"/>
                <w:szCs w:val="22"/>
              </w:rPr>
              <w:t>15.4. Priedas Nr. 4</w:t>
            </w:r>
          </w:p>
        </w:tc>
        <w:tc>
          <w:tcPr>
            <w:tcW w:w="6477" w:type="dxa"/>
            <w:gridSpan w:val="3"/>
          </w:tcPr>
          <w:p w14:paraId="051DC44F" w14:textId="77777777" w:rsidR="00A3518D" w:rsidRPr="00DD7A81" w:rsidRDefault="00DD7A81" w:rsidP="00DD7A81">
            <w:pPr>
              <w:rPr>
                <w:rFonts w:asciiTheme="minorHAnsi" w:hAnsiTheme="minorHAnsi" w:cstheme="minorHAnsi"/>
                <w:b/>
                <w:kern w:val="2"/>
                <w:sz w:val="22"/>
                <w:szCs w:val="22"/>
              </w:rPr>
            </w:pPr>
            <w:r w:rsidRPr="00DD7A81">
              <w:rPr>
                <w:rFonts w:asciiTheme="minorHAnsi" w:hAnsiTheme="minorHAnsi" w:cstheme="minorHAnsi"/>
                <w:b/>
                <w:kern w:val="2"/>
                <w:sz w:val="22"/>
                <w:szCs w:val="22"/>
              </w:rPr>
              <w:t>Sutarties vykdymui pasitelkiami subtiekėjai ir (ar) specialistai</w:t>
            </w:r>
          </w:p>
        </w:tc>
      </w:tr>
      <w:tr w:rsidR="00A34621" w:rsidRPr="00E07A75" w14:paraId="16E35CA6" w14:textId="77777777" w:rsidTr="00B152A5">
        <w:trPr>
          <w:trHeight w:val="300"/>
        </w:trPr>
        <w:tc>
          <w:tcPr>
            <w:tcW w:w="3058" w:type="dxa"/>
          </w:tcPr>
          <w:p w14:paraId="28B4EB97" w14:textId="679AD91C" w:rsidR="00A34621" w:rsidRPr="00E07A75" w:rsidRDefault="00A34621" w:rsidP="00B152A5">
            <w:pPr>
              <w:jc w:val="center"/>
              <w:rPr>
                <w:rFonts w:asciiTheme="minorHAnsi" w:hAnsiTheme="minorHAnsi" w:cstheme="minorHAnsi"/>
                <w:b/>
                <w:kern w:val="2"/>
                <w:sz w:val="22"/>
                <w:szCs w:val="22"/>
              </w:rPr>
            </w:pPr>
            <w:r>
              <w:rPr>
                <w:rFonts w:asciiTheme="minorHAnsi" w:hAnsiTheme="minorHAnsi" w:cstheme="minorHAnsi"/>
                <w:b/>
                <w:kern w:val="2"/>
                <w:sz w:val="22"/>
                <w:szCs w:val="22"/>
              </w:rPr>
              <w:t>15.5. Priedas Nr. 5</w:t>
            </w:r>
          </w:p>
        </w:tc>
        <w:tc>
          <w:tcPr>
            <w:tcW w:w="6477" w:type="dxa"/>
            <w:gridSpan w:val="3"/>
          </w:tcPr>
          <w:p w14:paraId="3FBED44D" w14:textId="39C6D35E" w:rsidR="00A34621" w:rsidRPr="00DD7A81" w:rsidRDefault="00A34621" w:rsidP="00DD7A81">
            <w:pPr>
              <w:rPr>
                <w:rFonts w:asciiTheme="minorHAnsi" w:hAnsiTheme="minorHAnsi" w:cstheme="minorHAnsi"/>
                <w:b/>
                <w:kern w:val="2"/>
                <w:sz w:val="22"/>
                <w:szCs w:val="22"/>
              </w:rPr>
            </w:pPr>
            <w:r w:rsidRPr="00A34621">
              <w:rPr>
                <w:rFonts w:asciiTheme="minorHAnsi" w:hAnsiTheme="minorHAnsi" w:cstheme="minorHAnsi"/>
                <w:b/>
                <w:kern w:val="2"/>
                <w:sz w:val="22"/>
                <w:szCs w:val="22"/>
              </w:rPr>
              <w:t>Susitarimas dėl asmens duomenų tvarkymo</w:t>
            </w:r>
          </w:p>
        </w:tc>
      </w:tr>
      <w:tr w:rsidR="00A3518D" w:rsidRPr="00E07A75" w14:paraId="452D8252" w14:textId="77777777" w:rsidTr="00B152A5">
        <w:tc>
          <w:tcPr>
            <w:tcW w:w="9535" w:type="dxa"/>
            <w:gridSpan w:val="4"/>
          </w:tcPr>
          <w:p w14:paraId="4EC3B617" w14:textId="77777777" w:rsidR="00A3518D" w:rsidRPr="00E07A75" w:rsidRDefault="00A3518D" w:rsidP="00B152A5">
            <w:pPr>
              <w:jc w:val="center"/>
              <w:rPr>
                <w:rFonts w:asciiTheme="minorHAnsi" w:hAnsiTheme="minorHAnsi" w:cstheme="minorHAnsi"/>
                <w:b/>
                <w:kern w:val="2"/>
                <w:sz w:val="22"/>
                <w:szCs w:val="22"/>
              </w:rPr>
            </w:pPr>
            <w:r w:rsidRPr="00E07A75">
              <w:rPr>
                <w:rFonts w:asciiTheme="minorHAnsi" w:hAnsiTheme="minorHAnsi" w:cstheme="minorHAnsi"/>
                <w:b/>
                <w:kern w:val="2"/>
                <w:sz w:val="22"/>
                <w:szCs w:val="22"/>
              </w:rPr>
              <w:t>16. ŠALIŲ ATSTOVŲ PARAŠAI</w:t>
            </w:r>
          </w:p>
        </w:tc>
      </w:tr>
      <w:tr w:rsidR="00A3518D" w:rsidRPr="00E07A75" w14:paraId="303A3FF2" w14:textId="77777777" w:rsidTr="00B152A5">
        <w:tc>
          <w:tcPr>
            <w:tcW w:w="5224" w:type="dxa"/>
            <w:gridSpan w:val="3"/>
          </w:tcPr>
          <w:p w14:paraId="7DED6831" w14:textId="77777777" w:rsidR="00A3518D" w:rsidRPr="00E07A75" w:rsidRDefault="00A3518D" w:rsidP="00B152A5">
            <w:pPr>
              <w:jc w:val="center"/>
              <w:rPr>
                <w:rFonts w:asciiTheme="minorHAnsi" w:hAnsiTheme="minorHAnsi" w:cstheme="minorHAnsi"/>
                <w:b/>
                <w:kern w:val="2"/>
                <w:sz w:val="22"/>
                <w:szCs w:val="22"/>
              </w:rPr>
            </w:pPr>
            <w:r w:rsidRPr="00E07A75">
              <w:rPr>
                <w:rFonts w:asciiTheme="minorHAnsi" w:hAnsiTheme="minorHAnsi" w:cstheme="minorHAnsi"/>
                <w:b/>
                <w:kern w:val="2"/>
                <w:sz w:val="22"/>
                <w:szCs w:val="22"/>
              </w:rPr>
              <w:t>PIRKĖJAS</w:t>
            </w:r>
          </w:p>
        </w:tc>
        <w:tc>
          <w:tcPr>
            <w:tcW w:w="4311" w:type="dxa"/>
          </w:tcPr>
          <w:p w14:paraId="17C308EE" w14:textId="77777777" w:rsidR="00A3518D" w:rsidRPr="00E07A75" w:rsidRDefault="00A3518D" w:rsidP="00B152A5">
            <w:pPr>
              <w:jc w:val="center"/>
              <w:rPr>
                <w:rFonts w:asciiTheme="minorHAnsi" w:hAnsiTheme="minorHAnsi" w:cstheme="minorHAnsi"/>
                <w:b/>
                <w:kern w:val="2"/>
                <w:sz w:val="22"/>
                <w:szCs w:val="22"/>
              </w:rPr>
            </w:pPr>
            <w:r w:rsidRPr="00E07A75">
              <w:rPr>
                <w:rFonts w:asciiTheme="minorHAnsi" w:hAnsiTheme="minorHAnsi" w:cstheme="minorHAnsi"/>
                <w:b/>
                <w:kern w:val="2"/>
                <w:sz w:val="22"/>
                <w:szCs w:val="22"/>
              </w:rPr>
              <w:t>TIEKĖJAS</w:t>
            </w:r>
          </w:p>
        </w:tc>
      </w:tr>
      <w:tr w:rsidR="00A3518D" w:rsidRPr="00E07A75" w14:paraId="2AEB0911" w14:textId="77777777" w:rsidTr="00B152A5">
        <w:tc>
          <w:tcPr>
            <w:tcW w:w="5224" w:type="dxa"/>
            <w:gridSpan w:val="3"/>
          </w:tcPr>
          <w:p w14:paraId="45B3E435" w14:textId="77777777" w:rsidR="00A3518D" w:rsidRPr="00E07A75" w:rsidRDefault="00A3518D" w:rsidP="00B152A5">
            <w:pPr>
              <w:jc w:val="center"/>
              <w:rPr>
                <w:rFonts w:asciiTheme="minorHAnsi" w:hAnsiTheme="minorHAnsi" w:cstheme="minorHAnsi"/>
                <w:strike/>
                <w:color w:val="4472C4"/>
                <w:kern w:val="2"/>
                <w:sz w:val="22"/>
                <w:szCs w:val="22"/>
              </w:rPr>
            </w:pPr>
            <w:r w:rsidRPr="00E07A75">
              <w:rPr>
                <w:rFonts w:asciiTheme="minorHAnsi" w:hAnsiTheme="minorHAnsi" w:cstheme="minorHAnsi"/>
                <w:color w:val="4472C4"/>
                <w:kern w:val="2"/>
                <w:sz w:val="22"/>
                <w:szCs w:val="22"/>
              </w:rPr>
              <w:t>(nurodomos atstovo pareigos, vardas, pavardė</w:t>
            </w:r>
            <w:r w:rsidRPr="00E07A75">
              <w:rPr>
                <w:rFonts w:asciiTheme="minorHAnsi" w:hAnsiTheme="minorHAnsi" w:cstheme="minorHAnsi"/>
                <w:strike/>
                <w:color w:val="4472C4"/>
                <w:kern w:val="2"/>
                <w:sz w:val="22"/>
                <w:szCs w:val="22"/>
              </w:rPr>
              <w:t>)</w:t>
            </w:r>
            <w:r w:rsidR="00A77FD0" w:rsidRPr="00E07A75">
              <w:rPr>
                <w:rFonts w:asciiTheme="minorHAnsi" w:hAnsiTheme="minorHAnsi" w:cstheme="minorHAnsi"/>
                <w:strike/>
                <w:color w:val="4472C4"/>
                <w:kern w:val="2"/>
                <w:sz w:val="22"/>
                <w:szCs w:val="22"/>
              </w:rPr>
              <w:t xml:space="preserve"> </w:t>
            </w:r>
          </w:p>
        </w:tc>
        <w:tc>
          <w:tcPr>
            <w:tcW w:w="4311" w:type="dxa"/>
          </w:tcPr>
          <w:p w14:paraId="21468F0F" w14:textId="77777777" w:rsidR="00A3518D" w:rsidRPr="00E07A75" w:rsidRDefault="00A3518D" w:rsidP="00B152A5">
            <w:pPr>
              <w:jc w:val="center"/>
              <w:rPr>
                <w:rFonts w:asciiTheme="minorHAnsi" w:hAnsiTheme="minorHAnsi" w:cstheme="minorHAnsi"/>
                <w:b/>
                <w:kern w:val="2"/>
                <w:sz w:val="22"/>
                <w:szCs w:val="22"/>
              </w:rPr>
            </w:pPr>
            <w:r w:rsidRPr="00E07A75">
              <w:rPr>
                <w:rFonts w:asciiTheme="minorHAnsi" w:hAnsiTheme="minorHAnsi" w:cstheme="minorHAnsi"/>
                <w:color w:val="4472C4"/>
                <w:kern w:val="2"/>
                <w:sz w:val="22"/>
                <w:szCs w:val="22"/>
              </w:rPr>
              <w:t>(nurodomos atstovo pareigos, vardas, pavardė)</w:t>
            </w:r>
          </w:p>
        </w:tc>
      </w:tr>
      <w:tr w:rsidR="00A3518D" w:rsidRPr="00E07A75" w14:paraId="4B60F9C8" w14:textId="77777777" w:rsidTr="00B152A5">
        <w:tc>
          <w:tcPr>
            <w:tcW w:w="5224" w:type="dxa"/>
            <w:gridSpan w:val="3"/>
          </w:tcPr>
          <w:p w14:paraId="15C7AA1E" w14:textId="77777777" w:rsidR="00A3518D" w:rsidRPr="00E07A75" w:rsidRDefault="00A3518D" w:rsidP="00B152A5">
            <w:pPr>
              <w:jc w:val="center"/>
              <w:rPr>
                <w:rFonts w:asciiTheme="minorHAnsi" w:hAnsiTheme="minorHAnsi" w:cstheme="minorHAnsi"/>
                <w:b/>
                <w:color w:val="4472C4"/>
                <w:kern w:val="2"/>
                <w:sz w:val="22"/>
                <w:szCs w:val="22"/>
              </w:rPr>
            </w:pPr>
          </w:p>
          <w:p w14:paraId="27D60BAE" w14:textId="77777777" w:rsidR="00A3518D" w:rsidRPr="00E07A75" w:rsidRDefault="00A3518D" w:rsidP="00B152A5">
            <w:pPr>
              <w:jc w:val="center"/>
              <w:rPr>
                <w:rFonts w:asciiTheme="minorHAnsi" w:hAnsiTheme="minorHAnsi" w:cstheme="minorHAnsi"/>
                <w:b/>
                <w:color w:val="4472C4"/>
                <w:kern w:val="2"/>
                <w:sz w:val="22"/>
                <w:szCs w:val="22"/>
              </w:rPr>
            </w:pPr>
            <w:r w:rsidRPr="00E07A75">
              <w:rPr>
                <w:rFonts w:asciiTheme="minorHAnsi" w:hAnsiTheme="minorHAnsi" w:cstheme="minorHAnsi"/>
                <w:b/>
                <w:color w:val="4472C4"/>
                <w:kern w:val="2"/>
                <w:sz w:val="22"/>
                <w:szCs w:val="22"/>
              </w:rPr>
              <w:lastRenderedPageBreak/>
              <w:t>(parašas)</w:t>
            </w:r>
          </w:p>
          <w:p w14:paraId="598AD053" w14:textId="77777777" w:rsidR="00A3518D" w:rsidRPr="00E07A75" w:rsidRDefault="00A3518D" w:rsidP="00B152A5">
            <w:pPr>
              <w:jc w:val="center"/>
              <w:rPr>
                <w:rFonts w:asciiTheme="minorHAnsi" w:hAnsiTheme="minorHAnsi" w:cstheme="minorHAnsi"/>
                <w:b/>
                <w:color w:val="4472C4"/>
                <w:kern w:val="2"/>
                <w:sz w:val="22"/>
                <w:szCs w:val="22"/>
              </w:rPr>
            </w:pPr>
          </w:p>
          <w:p w14:paraId="3D66F03F" w14:textId="77777777" w:rsidR="00A3518D" w:rsidRPr="00E07A75" w:rsidRDefault="00A3518D" w:rsidP="00B152A5">
            <w:pPr>
              <w:jc w:val="center"/>
              <w:rPr>
                <w:rFonts w:asciiTheme="minorHAnsi" w:hAnsiTheme="minorHAnsi" w:cstheme="minorHAnsi"/>
                <w:b/>
                <w:color w:val="4472C4"/>
                <w:kern w:val="2"/>
                <w:sz w:val="22"/>
                <w:szCs w:val="22"/>
              </w:rPr>
            </w:pPr>
          </w:p>
        </w:tc>
        <w:tc>
          <w:tcPr>
            <w:tcW w:w="4311" w:type="dxa"/>
          </w:tcPr>
          <w:p w14:paraId="311B7089" w14:textId="77777777" w:rsidR="00A3518D" w:rsidRPr="00E07A75" w:rsidRDefault="00A3518D" w:rsidP="00B152A5">
            <w:pPr>
              <w:jc w:val="center"/>
              <w:rPr>
                <w:rFonts w:asciiTheme="minorHAnsi" w:hAnsiTheme="minorHAnsi" w:cstheme="minorHAnsi"/>
                <w:b/>
                <w:color w:val="4472C4"/>
                <w:kern w:val="2"/>
                <w:sz w:val="22"/>
                <w:szCs w:val="22"/>
              </w:rPr>
            </w:pPr>
          </w:p>
          <w:p w14:paraId="04B914D6" w14:textId="77777777" w:rsidR="00A3518D" w:rsidRPr="00E07A75" w:rsidRDefault="00A3518D" w:rsidP="00B152A5">
            <w:pPr>
              <w:jc w:val="center"/>
              <w:rPr>
                <w:rFonts w:asciiTheme="minorHAnsi" w:hAnsiTheme="minorHAnsi" w:cstheme="minorHAnsi"/>
                <w:b/>
                <w:color w:val="4472C4"/>
                <w:kern w:val="2"/>
                <w:sz w:val="22"/>
                <w:szCs w:val="22"/>
              </w:rPr>
            </w:pPr>
            <w:r w:rsidRPr="00E07A75">
              <w:rPr>
                <w:rFonts w:asciiTheme="minorHAnsi" w:hAnsiTheme="minorHAnsi" w:cstheme="minorHAnsi"/>
                <w:b/>
                <w:color w:val="4472C4"/>
                <w:kern w:val="2"/>
                <w:sz w:val="22"/>
                <w:szCs w:val="22"/>
              </w:rPr>
              <w:lastRenderedPageBreak/>
              <w:t>(parašas)</w:t>
            </w:r>
          </w:p>
        </w:tc>
      </w:tr>
    </w:tbl>
    <w:p w14:paraId="625B55A8" w14:textId="77777777" w:rsidR="00D07583" w:rsidRPr="00E07A75" w:rsidRDefault="00D07583">
      <w:pPr>
        <w:rPr>
          <w:rFonts w:asciiTheme="minorHAnsi" w:hAnsiTheme="minorHAnsi" w:cstheme="minorHAnsi"/>
          <w:sz w:val="22"/>
          <w:szCs w:val="22"/>
        </w:rPr>
      </w:pPr>
    </w:p>
    <w:sectPr w:rsidR="00D07583" w:rsidRPr="00E07A75" w:rsidSect="00E07A75">
      <w:headerReference w:type="default" r:id="rId8"/>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06A377" w14:textId="77777777" w:rsidR="00422948" w:rsidRDefault="00422948" w:rsidP="00E07A75">
      <w:r>
        <w:separator/>
      </w:r>
    </w:p>
  </w:endnote>
  <w:endnote w:type="continuationSeparator" w:id="0">
    <w:p w14:paraId="271279D8" w14:textId="77777777" w:rsidR="00422948" w:rsidRDefault="00422948" w:rsidP="00E07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800E7E" w14:textId="77777777" w:rsidR="00422948" w:rsidRDefault="00422948" w:rsidP="00E07A75">
      <w:r>
        <w:separator/>
      </w:r>
    </w:p>
  </w:footnote>
  <w:footnote w:type="continuationSeparator" w:id="0">
    <w:p w14:paraId="4C2AEDB5" w14:textId="77777777" w:rsidR="00422948" w:rsidRDefault="00422948" w:rsidP="00E07A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1584951081"/>
      <w:docPartObj>
        <w:docPartGallery w:val="Page Numbers (Top of Page)"/>
        <w:docPartUnique/>
      </w:docPartObj>
    </w:sdtPr>
    <w:sdtEndPr>
      <w:rPr>
        <w:sz w:val="22"/>
        <w:szCs w:val="22"/>
      </w:rPr>
    </w:sdtEndPr>
    <w:sdtContent>
      <w:p w14:paraId="5CC3359F" w14:textId="62946D34" w:rsidR="00DF2E34" w:rsidRPr="00E07A75" w:rsidRDefault="00DF2E34">
        <w:pPr>
          <w:pStyle w:val="Antrats"/>
          <w:jc w:val="center"/>
          <w:rPr>
            <w:rFonts w:asciiTheme="minorHAnsi" w:hAnsiTheme="minorHAnsi" w:cstheme="minorHAnsi"/>
            <w:sz w:val="22"/>
            <w:szCs w:val="22"/>
          </w:rPr>
        </w:pPr>
        <w:r w:rsidRPr="00E07A75">
          <w:rPr>
            <w:rFonts w:asciiTheme="minorHAnsi" w:hAnsiTheme="minorHAnsi" w:cstheme="minorHAnsi"/>
            <w:sz w:val="22"/>
            <w:szCs w:val="22"/>
          </w:rPr>
          <w:fldChar w:fldCharType="begin"/>
        </w:r>
        <w:r w:rsidRPr="00E07A75">
          <w:rPr>
            <w:rFonts w:asciiTheme="minorHAnsi" w:hAnsiTheme="minorHAnsi" w:cstheme="minorHAnsi"/>
            <w:sz w:val="22"/>
            <w:szCs w:val="22"/>
          </w:rPr>
          <w:instrText>PAGE   \* MERGEFORMAT</w:instrText>
        </w:r>
        <w:r w:rsidRPr="00E07A75">
          <w:rPr>
            <w:rFonts w:asciiTheme="minorHAnsi" w:hAnsiTheme="minorHAnsi" w:cstheme="minorHAnsi"/>
            <w:sz w:val="22"/>
            <w:szCs w:val="22"/>
          </w:rPr>
          <w:fldChar w:fldCharType="separate"/>
        </w:r>
        <w:r w:rsidR="00A62EA8">
          <w:rPr>
            <w:rFonts w:asciiTheme="minorHAnsi" w:hAnsiTheme="minorHAnsi" w:cstheme="minorHAnsi"/>
            <w:noProof/>
            <w:sz w:val="22"/>
            <w:szCs w:val="22"/>
          </w:rPr>
          <w:t>11</w:t>
        </w:r>
        <w:r w:rsidRPr="00E07A75">
          <w:rPr>
            <w:rFonts w:asciiTheme="minorHAnsi" w:hAnsiTheme="minorHAnsi" w:cstheme="minorHAnsi"/>
            <w:sz w:val="22"/>
            <w:szCs w:val="22"/>
          </w:rPr>
          <w:fldChar w:fldCharType="end"/>
        </w:r>
      </w:p>
    </w:sdtContent>
  </w:sdt>
  <w:p w14:paraId="47ECF040" w14:textId="77777777" w:rsidR="00DF2E34" w:rsidRDefault="00DF2E3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F1A"/>
    <w:rsid w:val="000052C9"/>
    <w:rsid w:val="000058AB"/>
    <w:rsid w:val="00030706"/>
    <w:rsid w:val="00030ED2"/>
    <w:rsid w:val="0005237F"/>
    <w:rsid w:val="0005797E"/>
    <w:rsid w:val="00063B47"/>
    <w:rsid w:val="000701CD"/>
    <w:rsid w:val="000709C8"/>
    <w:rsid w:val="00081B92"/>
    <w:rsid w:val="0008205C"/>
    <w:rsid w:val="000B2AAB"/>
    <w:rsid w:val="000E4ACD"/>
    <w:rsid w:val="000E4CC2"/>
    <w:rsid w:val="00103F5F"/>
    <w:rsid w:val="0011134C"/>
    <w:rsid w:val="0011162D"/>
    <w:rsid w:val="001350B3"/>
    <w:rsid w:val="001529B5"/>
    <w:rsid w:val="00172201"/>
    <w:rsid w:val="001723FC"/>
    <w:rsid w:val="001766C1"/>
    <w:rsid w:val="00176C29"/>
    <w:rsid w:val="001D5B37"/>
    <w:rsid w:val="001E13E6"/>
    <w:rsid w:val="001E5FE0"/>
    <w:rsid w:val="00206713"/>
    <w:rsid w:val="0023447B"/>
    <w:rsid w:val="002369F0"/>
    <w:rsid w:val="00244283"/>
    <w:rsid w:val="002506F3"/>
    <w:rsid w:val="002633BF"/>
    <w:rsid w:val="00274D33"/>
    <w:rsid w:val="00290E04"/>
    <w:rsid w:val="002A0B79"/>
    <w:rsid w:val="002B6ECF"/>
    <w:rsid w:val="002F0CA1"/>
    <w:rsid w:val="00362430"/>
    <w:rsid w:val="003C4563"/>
    <w:rsid w:val="003F59F5"/>
    <w:rsid w:val="00422948"/>
    <w:rsid w:val="004608D9"/>
    <w:rsid w:val="00481CE8"/>
    <w:rsid w:val="00486BFF"/>
    <w:rsid w:val="00494505"/>
    <w:rsid w:val="004B7D0F"/>
    <w:rsid w:val="004C5708"/>
    <w:rsid w:val="004C753E"/>
    <w:rsid w:val="004D43D8"/>
    <w:rsid w:val="004D7E6C"/>
    <w:rsid w:val="004F7C23"/>
    <w:rsid w:val="0050055C"/>
    <w:rsid w:val="0050497E"/>
    <w:rsid w:val="00530CBF"/>
    <w:rsid w:val="00536700"/>
    <w:rsid w:val="00540CB9"/>
    <w:rsid w:val="0057017D"/>
    <w:rsid w:val="00571EE2"/>
    <w:rsid w:val="00585F1A"/>
    <w:rsid w:val="00591848"/>
    <w:rsid w:val="005945A1"/>
    <w:rsid w:val="00594D46"/>
    <w:rsid w:val="005B3A02"/>
    <w:rsid w:val="00604CBE"/>
    <w:rsid w:val="00613E26"/>
    <w:rsid w:val="0062108E"/>
    <w:rsid w:val="00624EBC"/>
    <w:rsid w:val="006347DE"/>
    <w:rsid w:val="006371D0"/>
    <w:rsid w:val="00651E11"/>
    <w:rsid w:val="00694115"/>
    <w:rsid w:val="006A0191"/>
    <w:rsid w:val="006A754A"/>
    <w:rsid w:val="006A7ABC"/>
    <w:rsid w:val="006D3217"/>
    <w:rsid w:val="00713CD3"/>
    <w:rsid w:val="007324B6"/>
    <w:rsid w:val="007422A7"/>
    <w:rsid w:val="00765551"/>
    <w:rsid w:val="0078157E"/>
    <w:rsid w:val="007946CB"/>
    <w:rsid w:val="007A48FA"/>
    <w:rsid w:val="007C43D8"/>
    <w:rsid w:val="007C4BA3"/>
    <w:rsid w:val="007D392A"/>
    <w:rsid w:val="00806B0A"/>
    <w:rsid w:val="00807D26"/>
    <w:rsid w:val="00813C7F"/>
    <w:rsid w:val="00824C6D"/>
    <w:rsid w:val="0085285C"/>
    <w:rsid w:val="008640B8"/>
    <w:rsid w:val="008878F1"/>
    <w:rsid w:val="00892029"/>
    <w:rsid w:val="00894787"/>
    <w:rsid w:val="0089507B"/>
    <w:rsid w:val="008D306E"/>
    <w:rsid w:val="008D5A7B"/>
    <w:rsid w:val="008D70F0"/>
    <w:rsid w:val="008D774E"/>
    <w:rsid w:val="008E0666"/>
    <w:rsid w:val="008E3E4C"/>
    <w:rsid w:val="008F1C58"/>
    <w:rsid w:val="00917046"/>
    <w:rsid w:val="00920DBD"/>
    <w:rsid w:val="00925635"/>
    <w:rsid w:val="00944A75"/>
    <w:rsid w:val="00951D75"/>
    <w:rsid w:val="00961919"/>
    <w:rsid w:val="00971769"/>
    <w:rsid w:val="009913AD"/>
    <w:rsid w:val="00997118"/>
    <w:rsid w:val="009A4B3C"/>
    <w:rsid w:val="009B52BF"/>
    <w:rsid w:val="009E6F5D"/>
    <w:rsid w:val="009E7763"/>
    <w:rsid w:val="00A01B6D"/>
    <w:rsid w:val="00A3280F"/>
    <w:rsid w:val="00A34621"/>
    <w:rsid w:val="00A3518D"/>
    <w:rsid w:val="00A5051C"/>
    <w:rsid w:val="00A62EA8"/>
    <w:rsid w:val="00A63B70"/>
    <w:rsid w:val="00A765B1"/>
    <w:rsid w:val="00A77FD0"/>
    <w:rsid w:val="00A97112"/>
    <w:rsid w:val="00AD75F2"/>
    <w:rsid w:val="00AE7369"/>
    <w:rsid w:val="00B152A5"/>
    <w:rsid w:val="00B34FC7"/>
    <w:rsid w:val="00B5424B"/>
    <w:rsid w:val="00B77C6C"/>
    <w:rsid w:val="00B944DD"/>
    <w:rsid w:val="00BA3F2E"/>
    <w:rsid w:val="00BB41E2"/>
    <w:rsid w:val="00BE0A4F"/>
    <w:rsid w:val="00C04376"/>
    <w:rsid w:val="00C046E3"/>
    <w:rsid w:val="00C3580C"/>
    <w:rsid w:val="00C465BA"/>
    <w:rsid w:val="00C61176"/>
    <w:rsid w:val="00C64F5C"/>
    <w:rsid w:val="00C733C5"/>
    <w:rsid w:val="00C7501D"/>
    <w:rsid w:val="00CB6F20"/>
    <w:rsid w:val="00CC2EF6"/>
    <w:rsid w:val="00CC6A53"/>
    <w:rsid w:val="00CE0293"/>
    <w:rsid w:val="00CF0E3B"/>
    <w:rsid w:val="00CF5D3D"/>
    <w:rsid w:val="00D07583"/>
    <w:rsid w:val="00D109C1"/>
    <w:rsid w:val="00D2010F"/>
    <w:rsid w:val="00D40246"/>
    <w:rsid w:val="00D65F60"/>
    <w:rsid w:val="00D85705"/>
    <w:rsid w:val="00DA02A6"/>
    <w:rsid w:val="00DA2B46"/>
    <w:rsid w:val="00DB353D"/>
    <w:rsid w:val="00DB716C"/>
    <w:rsid w:val="00DB7357"/>
    <w:rsid w:val="00DD3189"/>
    <w:rsid w:val="00DD5C43"/>
    <w:rsid w:val="00DD7963"/>
    <w:rsid w:val="00DD7A81"/>
    <w:rsid w:val="00DE54EE"/>
    <w:rsid w:val="00DF2E34"/>
    <w:rsid w:val="00E00EF6"/>
    <w:rsid w:val="00E05F14"/>
    <w:rsid w:val="00E07A75"/>
    <w:rsid w:val="00E214C1"/>
    <w:rsid w:val="00E45331"/>
    <w:rsid w:val="00E46CA1"/>
    <w:rsid w:val="00E60526"/>
    <w:rsid w:val="00E804FE"/>
    <w:rsid w:val="00E82FE3"/>
    <w:rsid w:val="00EB5200"/>
    <w:rsid w:val="00EC1B66"/>
    <w:rsid w:val="00EE655A"/>
    <w:rsid w:val="00EF70E5"/>
    <w:rsid w:val="00F047EB"/>
    <w:rsid w:val="00F3290E"/>
    <w:rsid w:val="00F372A3"/>
    <w:rsid w:val="00F4093F"/>
    <w:rsid w:val="00F46222"/>
    <w:rsid w:val="00F51EB6"/>
    <w:rsid w:val="00F53383"/>
    <w:rsid w:val="00F5605F"/>
    <w:rsid w:val="00F70A03"/>
    <w:rsid w:val="00F928EB"/>
    <w:rsid w:val="00FA2CBB"/>
    <w:rsid w:val="00FB7419"/>
    <w:rsid w:val="00FD2671"/>
    <w:rsid w:val="00FD4C0A"/>
    <w:rsid w:val="00FE2595"/>
    <w:rsid w:val="00FF11BF"/>
    <w:rsid w:val="00FF7FD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3D5CE"/>
  <w15:chartTrackingRefBased/>
  <w15:docId w15:val="{BAABDF5E-EBF5-4B6E-B714-BF8099289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3518D"/>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A3518D"/>
    <w:rPr>
      <w:color w:val="808080"/>
    </w:rPr>
  </w:style>
  <w:style w:type="character" w:styleId="Hipersaitas">
    <w:name w:val="Hyperlink"/>
    <w:basedOn w:val="Numatytasispastraiposriftas"/>
    <w:uiPriority w:val="99"/>
    <w:unhideWhenUsed/>
    <w:rsid w:val="008D70F0"/>
    <w:rPr>
      <w:color w:val="0563C1" w:themeColor="hyperlink"/>
      <w:u w:val="single"/>
    </w:rPr>
  </w:style>
  <w:style w:type="character" w:customStyle="1" w:styleId="Neapdorotaspaminjimas1">
    <w:name w:val="Neapdorotas paminėjimas1"/>
    <w:basedOn w:val="Numatytasispastraiposriftas"/>
    <w:uiPriority w:val="99"/>
    <w:semiHidden/>
    <w:unhideWhenUsed/>
    <w:rsid w:val="008D70F0"/>
    <w:rPr>
      <w:color w:val="605E5C"/>
      <w:shd w:val="clear" w:color="auto" w:fill="E1DFDD"/>
    </w:rPr>
  </w:style>
  <w:style w:type="character" w:styleId="Komentaronuoroda">
    <w:name w:val="annotation reference"/>
    <w:basedOn w:val="Numatytasispastraiposriftas"/>
    <w:uiPriority w:val="99"/>
    <w:semiHidden/>
    <w:unhideWhenUsed/>
    <w:rsid w:val="00824C6D"/>
    <w:rPr>
      <w:sz w:val="16"/>
      <w:szCs w:val="16"/>
    </w:rPr>
  </w:style>
  <w:style w:type="paragraph" w:styleId="Komentarotekstas">
    <w:name w:val="annotation text"/>
    <w:basedOn w:val="prastasis"/>
    <w:link w:val="KomentarotekstasDiagrama"/>
    <w:uiPriority w:val="99"/>
    <w:unhideWhenUsed/>
    <w:rsid w:val="00824C6D"/>
    <w:rPr>
      <w:sz w:val="20"/>
    </w:rPr>
  </w:style>
  <w:style w:type="character" w:customStyle="1" w:styleId="KomentarotekstasDiagrama">
    <w:name w:val="Komentaro tekstas Diagrama"/>
    <w:basedOn w:val="Numatytasispastraiposriftas"/>
    <w:link w:val="Komentarotekstas"/>
    <w:uiPriority w:val="99"/>
    <w:rsid w:val="00824C6D"/>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24C6D"/>
    <w:rPr>
      <w:b/>
      <w:bCs/>
    </w:rPr>
  </w:style>
  <w:style w:type="character" w:customStyle="1" w:styleId="KomentarotemaDiagrama">
    <w:name w:val="Komentaro tema Diagrama"/>
    <w:basedOn w:val="KomentarotekstasDiagrama"/>
    <w:link w:val="Komentarotema"/>
    <w:uiPriority w:val="99"/>
    <w:semiHidden/>
    <w:rsid w:val="00824C6D"/>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B152A5"/>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152A5"/>
    <w:rPr>
      <w:rFonts w:ascii="Segoe UI" w:eastAsia="Times New Roman" w:hAnsi="Segoe UI" w:cs="Segoe UI"/>
      <w:sz w:val="18"/>
      <w:szCs w:val="18"/>
    </w:rPr>
  </w:style>
  <w:style w:type="paragraph" w:styleId="Sraopastraipa">
    <w:name w:val="List Paragraph"/>
    <w:basedOn w:val="prastasis"/>
    <w:uiPriority w:val="34"/>
    <w:qFormat/>
    <w:rsid w:val="00594D46"/>
    <w:pPr>
      <w:ind w:left="720"/>
      <w:contextualSpacing/>
    </w:pPr>
  </w:style>
  <w:style w:type="paragraph" w:styleId="Pataisymai">
    <w:name w:val="Revision"/>
    <w:hidden/>
    <w:uiPriority w:val="99"/>
    <w:semiHidden/>
    <w:rsid w:val="00C61176"/>
    <w:pPr>
      <w:spacing w:after="0" w:line="240" w:lineRule="auto"/>
    </w:pPr>
    <w:rPr>
      <w:rFonts w:ascii="Times New Roman" w:eastAsia="Times New Roman" w:hAnsi="Times New Roman" w:cs="Times New Roman"/>
      <w:sz w:val="24"/>
      <w:szCs w:val="20"/>
    </w:rPr>
  </w:style>
  <w:style w:type="paragraph" w:styleId="Antrats">
    <w:name w:val="header"/>
    <w:basedOn w:val="prastasis"/>
    <w:link w:val="AntratsDiagrama"/>
    <w:uiPriority w:val="99"/>
    <w:unhideWhenUsed/>
    <w:rsid w:val="00E07A75"/>
    <w:pPr>
      <w:tabs>
        <w:tab w:val="center" w:pos="4819"/>
        <w:tab w:val="right" w:pos="9638"/>
      </w:tabs>
    </w:pPr>
  </w:style>
  <w:style w:type="character" w:customStyle="1" w:styleId="AntratsDiagrama">
    <w:name w:val="Antraštės Diagrama"/>
    <w:basedOn w:val="Numatytasispastraiposriftas"/>
    <w:link w:val="Antrats"/>
    <w:uiPriority w:val="99"/>
    <w:rsid w:val="00E07A75"/>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E07A75"/>
    <w:pPr>
      <w:tabs>
        <w:tab w:val="center" w:pos="4819"/>
        <w:tab w:val="right" w:pos="9638"/>
      </w:tabs>
    </w:pPr>
  </w:style>
  <w:style w:type="character" w:customStyle="1" w:styleId="PoratDiagrama">
    <w:name w:val="Poraštė Diagrama"/>
    <w:basedOn w:val="Numatytasispastraiposriftas"/>
    <w:link w:val="Porat"/>
    <w:uiPriority w:val="99"/>
    <w:rsid w:val="00E07A75"/>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enata.gaiveniene@kaunas.l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14BB49-1A58-4092-A4A5-9EDED5D12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16958</Words>
  <Characters>9667</Characters>
  <Application>Microsoft Office Word</Application>
  <DocSecurity>0</DocSecurity>
  <Lines>80</Lines>
  <Paragraphs>53</Paragraphs>
  <ScaleCrop>false</ScaleCrop>
  <HeadingPairs>
    <vt:vector size="2" baseType="variant">
      <vt:variant>
        <vt:lpstr>Pavadinimas</vt:lpstr>
      </vt:variant>
      <vt:variant>
        <vt:i4>1</vt:i4>
      </vt:variant>
    </vt:vector>
  </HeadingPairs>
  <TitlesOfParts>
    <vt:vector size="1" baseType="lpstr">
      <vt:lpstr/>
    </vt:vector>
  </TitlesOfParts>
  <Company>Kauno miesto savivaldybės administracija</Company>
  <LinksUpToDate>false</LinksUpToDate>
  <CharactersWithSpaces>26572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Jūratė Melėnienė</dc:creator>
  <cp:keywords/>
  <dc:description/>
  <cp:lastModifiedBy>Asta Kudirkaitė</cp:lastModifiedBy>
  <cp:revision>4</cp:revision>
  <dcterms:created xsi:type="dcterms:W3CDTF">2025-03-06T13:23:00Z</dcterms:created>
  <dcterms:modified xsi:type="dcterms:W3CDTF">2025-03-07T06:16:00Z</dcterms:modified>
</cp:coreProperties>
</file>